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AB5" w:rsidRDefault="00444997" w:rsidP="00051F7D">
      <w:pPr>
        <w:spacing w:before="100" w:beforeAutospacing="1" w:after="100" w:afterAutospacing="1" w:line="270" w:lineRule="atLeast"/>
        <w:rPr>
          <w:rFonts w:ascii="Arial" w:hAnsi="Arial" w:cs="Arial"/>
          <w:b/>
          <w:color w:val="000000"/>
          <w:sz w:val="21"/>
          <w:szCs w:val="21"/>
        </w:rPr>
      </w:pPr>
      <w:r>
        <w:rPr>
          <w:rFonts w:ascii="Arial" w:hAnsi="Arial" w:cs="Arial"/>
          <w:b/>
          <w:color w:val="000000"/>
          <w:sz w:val="21"/>
          <w:szCs w:val="21"/>
        </w:rPr>
        <w:t>Balancing Income &amp; Growth</w:t>
      </w:r>
      <w:r w:rsidR="00E87AB5" w:rsidRPr="00E87AB5">
        <w:rPr>
          <w:rFonts w:ascii="Arial" w:hAnsi="Arial" w:cs="Arial"/>
          <w:b/>
          <w:color w:val="000000"/>
          <w:sz w:val="21"/>
          <w:szCs w:val="21"/>
        </w:rPr>
        <w:t>!</w:t>
      </w:r>
    </w:p>
    <w:p w:rsidR="0029295D" w:rsidRPr="0029295D" w:rsidRDefault="0029295D" w:rsidP="00051F7D">
      <w:pPr>
        <w:spacing w:before="100" w:beforeAutospacing="1" w:after="100" w:afterAutospacing="1" w:line="270" w:lineRule="atLeast"/>
        <w:rPr>
          <w:rFonts w:ascii="Arial" w:hAnsi="Arial" w:cs="Arial"/>
          <w:color w:val="000000"/>
          <w:sz w:val="21"/>
          <w:szCs w:val="21"/>
        </w:rPr>
      </w:pPr>
      <w:r>
        <w:rPr>
          <w:rFonts w:ascii="Arial" w:hAnsi="Arial" w:cs="Arial"/>
          <w:color w:val="000000"/>
          <w:sz w:val="21"/>
          <w:szCs w:val="21"/>
        </w:rPr>
        <w:t>Below is an example of a scenario that we often come across during our interaction with clients. We give you few points to help in your conversation for this specific scenario:</w:t>
      </w:r>
    </w:p>
    <w:p w:rsidR="00444997" w:rsidRDefault="00444997" w:rsidP="00444997">
      <w:pPr>
        <w:spacing w:before="100" w:beforeAutospacing="1" w:after="100" w:afterAutospacing="1" w:line="270" w:lineRule="atLeast"/>
        <w:rPr>
          <w:rFonts w:ascii="Arial" w:hAnsi="Arial" w:cs="Arial"/>
          <w:b/>
          <w:bCs/>
          <w:color w:val="000000"/>
          <w:sz w:val="21"/>
          <w:szCs w:val="21"/>
        </w:rPr>
      </w:pPr>
      <w:r>
        <w:rPr>
          <w:rFonts w:ascii="Arial" w:hAnsi="Arial" w:cs="Arial"/>
          <w:b/>
          <w:bCs/>
          <w:color w:val="000000"/>
          <w:sz w:val="21"/>
          <w:szCs w:val="21"/>
        </w:rPr>
        <w:t>I want regular dividend income from my Mutual Fund investments, which schemes should I invest in?</w:t>
      </w:r>
    </w:p>
    <w:p w:rsidR="00444997" w:rsidRDefault="00444997" w:rsidP="00444997">
      <w:pPr>
        <w:spacing w:before="100" w:beforeAutospacing="1" w:after="100" w:afterAutospacing="1" w:line="270" w:lineRule="atLeast"/>
        <w:rPr>
          <w:rFonts w:ascii="Arial" w:hAnsi="Arial" w:cs="Arial"/>
          <w:color w:val="000000"/>
          <w:sz w:val="21"/>
          <w:szCs w:val="21"/>
        </w:rPr>
      </w:pPr>
      <w:r>
        <w:rPr>
          <w:rFonts w:ascii="Arial" w:hAnsi="Arial" w:cs="Arial"/>
          <w:color w:val="000000"/>
          <w:sz w:val="21"/>
          <w:szCs w:val="21"/>
        </w:rPr>
        <w:t xml:space="preserve">Dividend income is a great way to </w:t>
      </w:r>
      <w:r w:rsidR="00B701D2">
        <w:rPr>
          <w:rFonts w:ascii="Arial" w:hAnsi="Arial" w:cs="Arial"/>
          <w:color w:val="000000"/>
          <w:sz w:val="21"/>
          <w:szCs w:val="21"/>
        </w:rPr>
        <w:t>capitalize</w:t>
      </w:r>
      <w:r>
        <w:rPr>
          <w:rFonts w:ascii="Arial" w:hAnsi="Arial" w:cs="Arial"/>
          <w:color w:val="000000"/>
          <w:sz w:val="21"/>
          <w:szCs w:val="21"/>
        </w:rPr>
        <w:t xml:space="preserve"> on gains in your existing funds without redeeming your investments. As per regulation, dividends can be paid out only from realized gains. While all schemes have a Dividend option, Balanced funds due to their hybrid nature and higher equity allocation, are especially suitable for </w:t>
      </w:r>
      <w:r>
        <w:rPr>
          <w:rFonts w:ascii="Arial" w:hAnsi="Arial" w:cs="Arial"/>
          <w:sz w:val="21"/>
          <w:szCs w:val="21"/>
        </w:rPr>
        <w:t>dividend</w:t>
      </w:r>
      <w:r>
        <w:rPr>
          <w:rFonts w:ascii="Arial" w:hAnsi="Arial" w:cs="Arial"/>
          <w:color w:val="000000"/>
          <w:sz w:val="21"/>
          <w:szCs w:val="21"/>
        </w:rPr>
        <w:t xml:space="preserve"> income generation.</w:t>
      </w:r>
    </w:p>
    <w:p w:rsidR="000D0828" w:rsidRPr="000D0828" w:rsidRDefault="00444997" w:rsidP="00444997">
      <w:pPr>
        <w:spacing w:before="100" w:beforeAutospacing="1" w:after="100" w:afterAutospacing="1" w:line="270" w:lineRule="atLeast"/>
        <w:rPr>
          <w:rFonts w:ascii="Arial" w:hAnsi="Arial" w:cs="Arial"/>
          <w:sz w:val="21"/>
          <w:szCs w:val="21"/>
        </w:rPr>
      </w:pPr>
      <w:r>
        <w:rPr>
          <w:rFonts w:ascii="Arial" w:hAnsi="Arial" w:cs="Arial"/>
          <w:color w:val="000000"/>
          <w:sz w:val="21"/>
          <w:szCs w:val="21"/>
        </w:rPr>
        <w:t xml:space="preserve">In a balanced </w:t>
      </w:r>
      <w:r w:rsidRPr="000D0828">
        <w:rPr>
          <w:rFonts w:ascii="Arial" w:hAnsi="Arial" w:cs="Arial"/>
          <w:sz w:val="21"/>
          <w:szCs w:val="21"/>
        </w:rPr>
        <w:t xml:space="preserve">fund, both these asset classes can be used to enhance the quantum as well as frequency of the dividend. In the last 2-3 years, as market performance has been supportive in both equity and fixed income, balanced funds have been able to declare higher dividends more frequently (almost on a monthly basis). This has become a strong pull factor for clients for investing in this category of funds. </w:t>
      </w:r>
    </w:p>
    <w:p w:rsidR="00444997" w:rsidRDefault="00444997" w:rsidP="00444997">
      <w:pPr>
        <w:spacing w:before="100" w:beforeAutospacing="1" w:after="100" w:afterAutospacing="1" w:line="270" w:lineRule="atLeast"/>
        <w:rPr>
          <w:rFonts w:ascii="Arial" w:hAnsi="Arial" w:cs="Arial"/>
          <w:color w:val="000000"/>
          <w:sz w:val="21"/>
          <w:szCs w:val="21"/>
        </w:rPr>
      </w:pPr>
      <w:r>
        <w:rPr>
          <w:rFonts w:ascii="Arial" w:hAnsi="Arial" w:cs="Arial"/>
          <w:color w:val="000000"/>
          <w:sz w:val="21"/>
          <w:szCs w:val="21"/>
        </w:rPr>
        <w:t xml:space="preserve">However, one must remember that the decision of dividend distribution is at the discretion of the fund house based on various factors including distributable surplus available in the fund, fund manager’s outlook, frequency, etc. Also while the quantum of dividend will be usually higher in an equity fund as compared to a fixed income fund (due to higher return potential), the frequency of dividend payout will be higher in a fixed income fund (due to steady coupon inflows). </w:t>
      </w:r>
    </w:p>
    <w:p w:rsidR="00444997" w:rsidRDefault="00444997" w:rsidP="00444997">
      <w:pPr>
        <w:spacing w:before="100" w:beforeAutospacing="1" w:after="100" w:afterAutospacing="1" w:line="270" w:lineRule="atLeast"/>
        <w:rPr>
          <w:rFonts w:ascii="Arial" w:hAnsi="Arial" w:cs="Arial"/>
          <w:color w:val="000000"/>
          <w:sz w:val="21"/>
          <w:szCs w:val="21"/>
        </w:rPr>
      </w:pPr>
      <w:r>
        <w:rPr>
          <w:rFonts w:ascii="Arial" w:hAnsi="Arial" w:cs="Arial"/>
          <w:color w:val="000000"/>
          <w:sz w:val="21"/>
          <w:szCs w:val="21"/>
        </w:rPr>
        <w:t xml:space="preserve">Also, it is important to </w:t>
      </w:r>
      <w:r>
        <w:rPr>
          <w:rFonts w:ascii="Arial" w:hAnsi="Arial" w:cs="Arial"/>
          <w:b/>
          <w:bCs/>
          <w:color w:val="000000"/>
          <w:sz w:val="21"/>
          <w:szCs w:val="21"/>
          <w:u w:val="single"/>
        </w:rPr>
        <w:t>not choose a fund based solely on its dividend history</w:t>
      </w:r>
      <w:r w:rsidR="0029295D">
        <w:rPr>
          <w:rFonts w:ascii="Arial" w:hAnsi="Arial" w:cs="Arial"/>
          <w:color w:val="000000"/>
          <w:sz w:val="21"/>
          <w:szCs w:val="21"/>
        </w:rPr>
        <w:t xml:space="preserve">. After a dividend is </w:t>
      </w:r>
      <w:r>
        <w:rPr>
          <w:rFonts w:ascii="Arial" w:hAnsi="Arial" w:cs="Arial"/>
          <w:color w:val="000000"/>
          <w:sz w:val="21"/>
          <w:szCs w:val="21"/>
        </w:rPr>
        <w:t>declared, the units held by you will remain the same but there will be a drop in NAV of the fund to the extent of the divid</w:t>
      </w:r>
      <w:bookmarkStart w:id="0" w:name="_GoBack"/>
      <w:bookmarkEnd w:id="0"/>
      <w:r>
        <w:rPr>
          <w:rFonts w:ascii="Arial" w:hAnsi="Arial" w:cs="Arial"/>
          <w:color w:val="000000"/>
          <w:sz w:val="21"/>
          <w:szCs w:val="21"/>
        </w:rPr>
        <w:t xml:space="preserve">end amount. This is as good as withdrawing a part of capital gain of your fund. </w:t>
      </w:r>
    </w:p>
    <w:p w:rsidR="00444997" w:rsidRDefault="00444997" w:rsidP="00444997">
      <w:pPr>
        <w:spacing w:before="100" w:beforeAutospacing="1" w:after="100" w:afterAutospacing="1" w:line="270" w:lineRule="atLeast"/>
        <w:rPr>
          <w:rFonts w:ascii="Arial" w:hAnsi="Arial" w:cs="Arial"/>
          <w:color w:val="000000"/>
          <w:sz w:val="21"/>
          <w:szCs w:val="21"/>
        </w:rPr>
      </w:pPr>
      <w:r>
        <w:rPr>
          <w:rFonts w:ascii="Arial" w:hAnsi="Arial" w:cs="Arial"/>
          <w:color w:val="000000"/>
          <w:sz w:val="21"/>
          <w:szCs w:val="21"/>
        </w:rPr>
        <w:t>For sustainable cash flow, an investor can choose to either redeem or opt for a systematic withdrawal plan from an existing fund.</w:t>
      </w:r>
    </w:p>
    <w:p w:rsidR="00360D1E" w:rsidRDefault="00360D1E" w:rsidP="00F9765C"/>
    <w:sectPr w:rsidR="00360D1E" w:rsidSect="00360D1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14CF" w:rsidRDefault="000514CF" w:rsidP="008D5B24">
      <w:r>
        <w:separator/>
      </w:r>
    </w:p>
  </w:endnote>
  <w:endnote w:type="continuationSeparator" w:id="0">
    <w:p w:rsidR="000514CF" w:rsidRDefault="000514CF" w:rsidP="008D5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14CF" w:rsidRDefault="000514CF" w:rsidP="008D5B24">
      <w:r>
        <w:separator/>
      </w:r>
    </w:p>
  </w:footnote>
  <w:footnote w:type="continuationSeparator" w:id="0">
    <w:p w:rsidR="000514CF" w:rsidRDefault="000514CF" w:rsidP="008D5B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5B24" w:rsidRPr="008D5B24" w:rsidRDefault="008D5B24" w:rsidP="008D5B24">
    <w:pPr>
      <w:pStyle w:val="Header"/>
      <w:jc w:val="right"/>
      <w:rPr>
        <w:i/>
      </w:rPr>
    </w:pPr>
    <w:r>
      <w:rPr>
        <w:i/>
      </w:rPr>
      <w:t>For Internal Circulation Only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45CCD"/>
    <w:multiLevelType w:val="hybridMultilevel"/>
    <w:tmpl w:val="C69612F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60AC02BB"/>
    <w:multiLevelType w:val="hybridMultilevel"/>
    <w:tmpl w:val="8C8657E8"/>
    <w:lvl w:ilvl="0" w:tplc="3796D352">
      <w:start w:val="6"/>
      <w:numFmt w:val="bullet"/>
      <w:lvlText w:val="-"/>
      <w:lvlJc w:val="left"/>
      <w:pPr>
        <w:ind w:left="720" w:hanging="360"/>
      </w:pPr>
      <w:rPr>
        <w:rFonts w:ascii="Calibri" w:eastAsia="Calibr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67991E28"/>
    <w:multiLevelType w:val="hybridMultilevel"/>
    <w:tmpl w:val="22BC0950"/>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1F7D"/>
    <w:rsid w:val="000514CF"/>
    <w:rsid w:val="00051F7D"/>
    <w:rsid w:val="00073841"/>
    <w:rsid w:val="000B5CCA"/>
    <w:rsid w:val="000D0828"/>
    <w:rsid w:val="0029295D"/>
    <w:rsid w:val="00336775"/>
    <w:rsid w:val="00360D1E"/>
    <w:rsid w:val="00444997"/>
    <w:rsid w:val="0067238F"/>
    <w:rsid w:val="00837504"/>
    <w:rsid w:val="00893CA9"/>
    <w:rsid w:val="008D5B24"/>
    <w:rsid w:val="009C08EC"/>
    <w:rsid w:val="00B260CD"/>
    <w:rsid w:val="00B701D2"/>
    <w:rsid w:val="00DB27D1"/>
    <w:rsid w:val="00DB509C"/>
    <w:rsid w:val="00E16093"/>
    <w:rsid w:val="00E87AB5"/>
    <w:rsid w:val="00F2619B"/>
    <w:rsid w:val="00F9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D251"/>
  <w15:docId w15:val="{D71D6D0B-09D4-476E-9032-A499E6AD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F7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51F7D"/>
  </w:style>
  <w:style w:type="paragraph" w:styleId="Header">
    <w:name w:val="header"/>
    <w:basedOn w:val="Normal"/>
    <w:link w:val="HeaderChar"/>
    <w:uiPriority w:val="99"/>
    <w:semiHidden/>
    <w:unhideWhenUsed/>
    <w:rsid w:val="008D5B24"/>
    <w:pPr>
      <w:tabs>
        <w:tab w:val="center" w:pos="4680"/>
        <w:tab w:val="right" w:pos="9360"/>
      </w:tabs>
    </w:pPr>
  </w:style>
  <w:style w:type="character" w:customStyle="1" w:styleId="HeaderChar">
    <w:name w:val="Header Char"/>
    <w:basedOn w:val="DefaultParagraphFont"/>
    <w:link w:val="Header"/>
    <w:uiPriority w:val="99"/>
    <w:semiHidden/>
    <w:rsid w:val="008D5B24"/>
    <w:rPr>
      <w:rFonts w:ascii="Calibri" w:hAnsi="Calibri" w:cs="Calibri"/>
    </w:rPr>
  </w:style>
  <w:style w:type="paragraph" w:styleId="Footer">
    <w:name w:val="footer"/>
    <w:basedOn w:val="Normal"/>
    <w:link w:val="FooterChar"/>
    <w:uiPriority w:val="99"/>
    <w:semiHidden/>
    <w:unhideWhenUsed/>
    <w:rsid w:val="008D5B24"/>
    <w:pPr>
      <w:tabs>
        <w:tab w:val="center" w:pos="4680"/>
        <w:tab w:val="right" w:pos="9360"/>
      </w:tabs>
    </w:pPr>
  </w:style>
  <w:style w:type="character" w:customStyle="1" w:styleId="FooterChar">
    <w:name w:val="Footer Char"/>
    <w:basedOn w:val="DefaultParagraphFont"/>
    <w:link w:val="Footer"/>
    <w:uiPriority w:val="99"/>
    <w:semiHidden/>
    <w:rsid w:val="008D5B2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24746">
      <w:bodyDiv w:val="1"/>
      <w:marLeft w:val="0"/>
      <w:marRight w:val="0"/>
      <w:marTop w:val="0"/>
      <w:marBottom w:val="0"/>
      <w:divBdr>
        <w:top w:val="none" w:sz="0" w:space="0" w:color="auto"/>
        <w:left w:val="none" w:sz="0" w:space="0" w:color="auto"/>
        <w:bottom w:val="none" w:sz="0" w:space="0" w:color="auto"/>
        <w:right w:val="none" w:sz="0" w:space="0" w:color="auto"/>
      </w:divBdr>
    </w:div>
    <w:div w:id="841973174">
      <w:bodyDiv w:val="1"/>
      <w:marLeft w:val="0"/>
      <w:marRight w:val="0"/>
      <w:marTop w:val="0"/>
      <w:marBottom w:val="0"/>
      <w:divBdr>
        <w:top w:val="none" w:sz="0" w:space="0" w:color="auto"/>
        <w:left w:val="none" w:sz="0" w:space="0" w:color="auto"/>
        <w:bottom w:val="none" w:sz="0" w:space="0" w:color="auto"/>
        <w:right w:val="none" w:sz="0" w:space="0" w:color="auto"/>
      </w:divBdr>
    </w:div>
    <w:div w:id="98169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295</Words>
  <Characters>1685</Characters>
  <Application>Microsoft Office Word</Application>
  <DocSecurity>0</DocSecurity>
  <Lines>14</Lines>
  <Paragraphs>3</Paragraphs>
  <ScaleCrop>false</ScaleCrop>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Sadiya Khan</dc:creator>
  <cp:lastModifiedBy>Jenny Parekh</cp:lastModifiedBy>
  <cp:revision>8</cp:revision>
  <dcterms:created xsi:type="dcterms:W3CDTF">2018-06-29T10:06:00Z</dcterms:created>
  <dcterms:modified xsi:type="dcterms:W3CDTF">2020-04-27T13:11:00Z</dcterms:modified>
</cp:coreProperties>
</file>