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AB5" w:rsidRPr="00E87AB5" w:rsidRDefault="00E87AB5" w:rsidP="00051F7D">
      <w:pPr>
        <w:spacing w:before="100" w:beforeAutospacing="1" w:after="100" w:afterAutospacing="1" w:line="270" w:lineRule="atLeast"/>
        <w:rPr>
          <w:rFonts w:ascii="Arial" w:hAnsi="Arial" w:cs="Arial"/>
          <w:b/>
          <w:color w:val="000000"/>
          <w:sz w:val="21"/>
          <w:szCs w:val="21"/>
        </w:rPr>
      </w:pPr>
      <w:r w:rsidRPr="00E87AB5">
        <w:rPr>
          <w:rFonts w:ascii="Arial" w:hAnsi="Arial" w:cs="Arial"/>
          <w:b/>
          <w:color w:val="000000"/>
          <w:sz w:val="21"/>
          <w:szCs w:val="21"/>
        </w:rPr>
        <w:t>Fair Weather Friend!</w:t>
      </w:r>
    </w:p>
    <w:p w:rsidR="00051F7D" w:rsidRDefault="00051F7D" w:rsidP="00051F7D">
      <w:pPr>
        <w:spacing w:before="100" w:beforeAutospacing="1" w:after="100" w:afterAutospacing="1" w:line="270" w:lineRule="atLeast"/>
        <w:rPr>
          <w:rFonts w:ascii="Arial" w:hAnsi="Arial" w:cs="Arial"/>
          <w:color w:val="000000"/>
          <w:sz w:val="21"/>
          <w:szCs w:val="21"/>
        </w:rPr>
      </w:pPr>
      <w:r>
        <w:rPr>
          <w:rFonts w:ascii="Arial" w:hAnsi="Arial" w:cs="Arial"/>
          <w:color w:val="000000"/>
          <w:sz w:val="21"/>
          <w:szCs w:val="21"/>
        </w:rPr>
        <w:t>MF investors often complain:</w:t>
      </w:r>
    </w:p>
    <w:p w:rsidR="00051F7D" w:rsidRDefault="00051F7D" w:rsidP="00051F7D">
      <w:pPr>
        <w:rPr>
          <w:rFonts w:ascii="Arial" w:hAnsi="Arial" w:cs="Arial"/>
          <w:b/>
          <w:bCs/>
          <w:color w:val="000000"/>
          <w:sz w:val="21"/>
          <w:szCs w:val="21"/>
        </w:rPr>
      </w:pPr>
      <w:r>
        <w:rPr>
          <w:rFonts w:ascii="Arial" w:hAnsi="Arial" w:cs="Arial"/>
          <w:b/>
          <w:bCs/>
          <w:color w:val="000000"/>
          <w:sz w:val="21"/>
          <w:szCs w:val="21"/>
        </w:rPr>
        <w:t>“My RM calls me only when the markets are performing well!”</w:t>
      </w:r>
    </w:p>
    <w:p w:rsidR="00051F7D" w:rsidRDefault="00051F7D" w:rsidP="00051F7D">
      <w:pPr>
        <w:rPr>
          <w:rFonts w:ascii="Arial" w:hAnsi="Arial" w:cs="Arial"/>
          <w:b/>
          <w:bCs/>
          <w:color w:val="000000"/>
          <w:sz w:val="21"/>
          <w:szCs w:val="21"/>
        </w:rPr>
      </w:pPr>
    </w:p>
    <w:p w:rsidR="00051F7D" w:rsidRDefault="00051F7D" w:rsidP="00051F7D">
      <w:pPr>
        <w:pStyle w:val="NoSpacing"/>
        <w:rPr>
          <w:rFonts w:ascii="Arial" w:hAnsi="Arial" w:cs="Arial"/>
          <w:color w:val="000000"/>
          <w:sz w:val="21"/>
          <w:szCs w:val="21"/>
        </w:rPr>
      </w:pPr>
      <w:r>
        <w:rPr>
          <w:rFonts w:ascii="Arial" w:hAnsi="Arial" w:cs="Arial"/>
          <w:color w:val="0D0D0D"/>
          <w:sz w:val="21"/>
          <w:szCs w:val="21"/>
        </w:rPr>
        <w:t>I</w:t>
      </w:r>
      <w:r>
        <w:rPr>
          <w:rFonts w:ascii="Arial" w:hAnsi="Arial" w:cs="Arial"/>
          <w:color w:val="000000"/>
          <w:sz w:val="21"/>
          <w:szCs w:val="21"/>
        </w:rPr>
        <w:t xml:space="preserve">t is difficult to be the bearer of bad news and some of us shy away from proactively reaching out to our clients when the Mutual Fund portfolio is bleeding red. </w:t>
      </w:r>
      <w:r w:rsidR="002604D5">
        <w:rPr>
          <w:rFonts w:ascii="Arial" w:hAnsi="Arial" w:cs="Arial"/>
          <w:color w:val="000000"/>
          <w:sz w:val="21"/>
          <w:szCs w:val="21"/>
        </w:rPr>
        <w:t>However,</w:t>
      </w:r>
      <w:r w:rsidR="00624FFB">
        <w:rPr>
          <w:rFonts w:ascii="Arial" w:hAnsi="Arial" w:cs="Arial"/>
          <w:color w:val="000000"/>
          <w:sz w:val="21"/>
          <w:szCs w:val="21"/>
        </w:rPr>
        <w:t xml:space="preserve"> a good relationship manager will</w:t>
      </w:r>
      <w:r>
        <w:rPr>
          <w:rFonts w:ascii="Arial" w:hAnsi="Arial" w:cs="Arial"/>
          <w:color w:val="000000"/>
          <w:sz w:val="21"/>
          <w:szCs w:val="21"/>
        </w:rPr>
        <w:t xml:space="preserve"> </w:t>
      </w:r>
      <w:r w:rsidR="00624FFB">
        <w:rPr>
          <w:rFonts w:ascii="Arial" w:hAnsi="Arial" w:cs="Arial"/>
          <w:color w:val="000000"/>
          <w:sz w:val="21"/>
          <w:szCs w:val="21"/>
        </w:rPr>
        <w:t>know</w:t>
      </w:r>
      <w:r>
        <w:rPr>
          <w:rFonts w:ascii="Arial" w:hAnsi="Arial" w:cs="Arial"/>
          <w:color w:val="000000"/>
          <w:sz w:val="21"/>
          <w:szCs w:val="21"/>
        </w:rPr>
        <w:t xml:space="preserve"> that this is precisely when our investors need us the most. It is our job, especially in these situations, to remind the client of the importance of giving adequate time to your mutual fund investment to realize their potential. </w:t>
      </w:r>
    </w:p>
    <w:p w:rsidR="00051F7D" w:rsidRDefault="00051F7D" w:rsidP="00051F7D">
      <w:pPr>
        <w:pStyle w:val="NoSpacing"/>
        <w:rPr>
          <w:color w:val="000000"/>
        </w:rPr>
      </w:pPr>
    </w:p>
    <w:p w:rsidR="00051F7D" w:rsidRDefault="00051F7D" w:rsidP="00051F7D">
      <w:pPr>
        <w:pStyle w:val="NoSpacing"/>
        <w:rPr>
          <w:rFonts w:ascii="Arial" w:hAnsi="Arial" w:cs="Arial"/>
          <w:color w:val="000000"/>
          <w:sz w:val="21"/>
          <w:szCs w:val="21"/>
        </w:rPr>
      </w:pPr>
      <w:r>
        <w:rPr>
          <w:rFonts w:ascii="Arial" w:hAnsi="Arial" w:cs="Arial"/>
          <w:color w:val="000000"/>
          <w:sz w:val="21"/>
          <w:szCs w:val="21"/>
        </w:rPr>
        <w:t xml:space="preserve">Below are some </w:t>
      </w:r>
      <w:r>
        <w:rPr>
          <w:rFonts w:ascii="Arial" w:hAnsi="Arial" w:cs="Arial"/>
          <w:b/>
          <w:bCs/>
          <w:color w:val="000000"/>
          <w:sz w:val="21"/>
          <w:szCs w:val="21"/>
          <w:u w:val="single"/>
        </w:rPr>
        <w:t>Do’s and Don’ts while engaging with MF investors</w:t>
      </w:r>
      <w:r>
        <w:rPr>
          <w:rFonts w:ascii="Arial" w:hAnsi="Arial" w:cs="Arial"/>
          <w:color w:val="000000"/>
          <w:sz w:val="21"/>
          <w:szCs w:val="21"/>
        </w:rPr>
        <w:t xml:space="preserve"> in times of high market volatility:</w:t>
      </w:r>
    </w:p>
    <w:p w:rsidR="00051F7D" w:rsidRDefault="00051F7D" w:rsidP="00051F7D">
      <w:pPr>
        <w:pStyle w:val="NoSpacing"/>
        <w:rPr>
          <w:rFonts w:ascii="Arial" w:hAnsi="Arial" w:cs="Arial"/>
          <w:b/>
          <w:bCs/>
          <w:color w:val="000000"/>
          <w:sz w:val="21"/>
          <w:szCs w:val="21"/>
        </w:rPr>
      </w:pPr>
    </w:p>
    <w:p w:rsidR="00051F7D" w:rsidRDefault="00051F7D" w:rsidP="00051F7D">
      <w:pPr>
        <w:pStyle w:val="NoSpacing"/>
        <w:rPr>
          <w:rFonts w:ascii="Arial" w:hAnsi="Arial" w:cs="Arial"/>
          <w:b/>
          <w:bCs/>
          <w:color w:val="000000"/>
          <w:sz w:val="21"/>
          <w:szCs w:val="21"/>
        </w:rPr>
      </w:pPr>
      <w:r>
        <w:rPr>
          <w:rFonts w:ascii="Arial" w:hAnsi="Arial" w:cs="Arial"/>
          <w:b/>
          <w:bCs/>
          <w:color w:val="000000"/>
          <w:sz w:val="21"/>
          <w:szCs w:val="21"/>
        </w:rPr>
        <w:t>Do’s</w:t>
      </w:r>
    </w:p>
    <w:p w:rsidR="00051F7D" w:rsidRDefault="002604D5" w:rsidP="00051F7D">
      <w:pPr>
        <w:pStyle w:val="NoSpacing"/>
        <w:numPr>
          <w:ilvl w:val="0"/>
          <w:numId w:val="1"/>
        </w:numPr>
        <w:rPr>
          <w:rFonts w:ascii="Arial" w:hAnsi="Arial" w:cs="Arial"/>
          <w:color w:val="000000"/>
          <w:sz w:val="21"/>
          <w:szCs w:val="21"/>
          <w:u w:val="single"/>
        </w:rPr>
      </w:pPr>
      <w:r>
        <w:rPr>
          <w:rFonts w:ascii="Arial" w:hAnsi="Arial" w:cs="Arial"/>
          <w:color w:val="000000"/>
          <w:sz w:val="21"/>
          <w:szCs w:val="21"/>
        </w:rPr>
        <w:t>c</w:t>
      </w:r>
      <w:r w:rsidR="00051F7D">
        <w:rPr>
          <w:rFonts w:ascii="Arial" w:hAnsi="Arial" w:cs="Arial"/>
          <w:color w:val="000000"/>
          <w:sz w:val="21"/>
          <w:szCs w:val="21"/>
        </w:rPr>
        <w:t xml:space="preserve">onsider the investment horizon of the fund. It is important to differentiate between near-term underperformance versus underperformance over the long term. </w:t>
      </w:r>
      <w:r w:rsidR="00051F7D">
        <w:rPr>
          <w:rFonts w:ascii="Arial" w:hAnsi="Arial" w:cs="Arial"/>
          <w:color w:val="000000"/>
          <w:sz w:val="21"/>
          <w:szCs w:val="21"/>
          <w:u w:val="single"/>
        </w:rPr>
        <w:t>(Please refer to</w:t>
      </w:r>
      <w:r w:rsidR="00624FFB">
        <w:rPr>
          <w:rFonts w:ascii="Arial" w:hAnsi="Arial" w:cs="Arial"/>
          <w:color w:val="000000"/>
          <w:sz w:val="21"/>
          <w:szCs w:val="21"/>
          <w:u w:val="single"/>
        </w:rPr>
        <w:t xml:space="preserve"> </w:t>
      </w:r>
      <w:r w:rsidR="00051F7D">
        <w:rPr>
          <w:rFonts w:ascii="Arial" w:hAnsi="Arial" w:cs="Arial"/>
          <w:b/>
          <w:bCs/>
          <w:color w:val="000000"/>
          <w:sz w:val="21"/>
          <w:szCs w:val="21"/>
          <w:u w:val="single"/>
        </w:rPr>
        <w:t>It’s all Relative!</w:t>
      </w:r>
      <w:r w:rsidR="00051F7D">
        <w:rPr>
          <w:rFonts w:ascii="Arial" w:hAnsi="Arial" w:cs="Arial"/>
          <w:color w:val="000000"/>
          <w:sz w:val="21"/>
          <w:szCs w:val="21"/>
          <w:u w:val="single"/>
        </w:rPr>
        <w:t xml:space="preserve"> for more details on this)</w:t>
      </w:r>
    </w:p>
    <w:p w:rsidR="00051F7D" w:rsidRDefault="00051F7D" w:rsidP="00051F7D">
      <w:pPr>
        <w:pStyle w:val="NoSpacing"/>
        <w:numPr>
          <w:ilvl w:val="0"/>
          <w:numId w:val="1"/>
        </w:numPr>
        <w:rPr>
          <w:rFonts w:ascii="Arial" w:hAnsi="Arial" w:cs="Arial"/>
          <w:color w:val="000000"/>
          <w:sz w:val="21"/>
          <w:szCs w:val="21"/>
        </w:rPr>
      </w:pPr>
      <w:r>
        <w:rPr>
          <w:rFonts w:ascii="Arial" w:hAnsi="Arial" w:cs="Arial"/>
          <w:color w:val="000000"/>
          <w:sz w:val="21"/>
          <w:szCs w:val="21"/>
        </w:rPr>
        <w:t>pro-actively reach out to the client and explain the reasons for market volatility</w:t>
      </w:r>
    </w:p>
    <w:p w:rsidR="00051F7D" w:rsidRDefault="00051F7D" w:rsidP="00051F7D">
      <w:pPr>
        <w:pStyle w:val="NoSpacing"/>
        <w:numPr>
          <w:ilvl w:val="0"/>
          <w:numId w:val="1"/>
        </w:numPr>
        <w:rPr>
          <w:rFonts w:ascii="Arial" w:hAnsi="Arial" w:cs="Arial"/>
          <w:color w:val="000000"/>
          <w:sz w:val="21"/>
          <w:szCs w:val="21"/>
        </w:rPr>
      </w:pPr>
      <w:r>
        <w:rPr>
          <w:rFonts w:ascii="Arial" w:hAnsi="Arial" w:cs="Arial"/>
          <w:color w:val="000000"/>
          <w:sz w:val="21"/>
          <w:szCs w:val="21"/>
        </w:rPr>
        <w:t>evaluate the impact of under-performance on the customer’s portfolio. Most likely in a broad-based market fall, there are no portfolio specific reasons but it helps to provide a personalized perspective</w:t>
      </w:r>
    </w:p>
    <w:p w:rsidR="00051F7D" w:rsidRDefault="00051F7D" w:rsidP="00051F7D">
      <w:pPr>
        <w:pStyle w:val="NoSpacing"/>
        <w:numPr>
          <w:ilvl w:val="0"/>
          <w:numId w:val="1"/>
        </w:numPr>
        <w:rPr>
          <w:rFonts w:ascii="Arial" w:hAnsi="Arial" w:cs="Arial"/>
          <w:color w:val="000000"/>
          <w:sz w:val="21"/>
          <w:szCs w:val="21"/>
        </w:rPr>
      </w:pPr>
      <w:r>
        <w:rPr>
          <w:rFonts w:ascii="Arial" w:hAnsi="Arial" w:cs="Arial"/>
          <w:color w:val="000000"/>
          <w:sz w:val="21"/>
          <w:szCs w:val="21"/>
        </w:rPr>
        <w:t>keep yourself updated. Not just about the market but also the funds that the customer has invested in</w:t>
      </w:r>
    </w:p>
    <w:p w:rsidR="00051F7D" w:rsidRDefault="00051F7D" w:rsidP="00051F7D">
      <w:pPr>
        <w:pStyle w:val="NoSpacing"/>
        <w:numPr>
          <w:ilvl w:val="0"/>
          <w:numId w:val="1"/>
        </w:numPr>
        <w:rPr>
          <w:rFonts w:ascii="Arial" w:hAnsi="Arial" w:cs="Arial"/>
          <w:color w:val="000000"/>
          <w:sz w:val="21"/>
          <w:szCs w:val="21"/>
        </w:rPr>
      </w:pPr>
      <w:r>
        <w:rPr>
          <w:rFonts w:ascii="Arial" w:hAnsi="Arial" w:cs="Arial"/>
          <w:color w:val="000000"/>
          <w:sz w:val="21"/>
          <w:szCs w:val="21"/>
        </w:rPr>
        <w:t>enlist the support of your IA, AMC RM, product and research teams in difficult situations.</w:t>
      </w:r>
    </w:p>
    <w:p w:rsidR="00051F7D" w:rsidRDefault="00051F7D" w:rsidP="00051F7D">
      <w:pPr>
        <w:pStyle w:val="NoSpacing"/>
        <w:rPr>
          <w:rFonts w:ascii="Arial" w:hAnsi="Arial" w:cs="Arial"/>
          <w:color w:val="000000"/>
          <w:sz w:val="21"/>
          <w:szCs w:val="21"/>
        </w:rPr>
      </w:pPr>
      <w:r>
        <w:rPr>
          <w:rFonts w:ascii="Arial" w:hAnsi="Arial" w:cs="Arial"/>
          <w:color w:val="000000"/>
          <w:sz w:val="21"/>
          <w:szCs w:val="21"/>
        </w:rPr>
        <w:t> </w:t>
      </w:r>
    </w:p>
    <w:p w:rsidR="00051F7D" w:rsidRDefault="00051F7D" w:rsidP="00051F7D">
      <w:pPr>
        <w:pStyle w:val="NoSpacing"/>
        <w:rPr>
          <w:rFonts w:ascii="Arial" w:hAnsi="Arial" w:cs="Arial"/>
          <w:b/>
          <w:bCs/>
          <w:color w:val="000000"/>
          <w:sz w:val="21"/>
          <w:szCs w:val="21"/>
        </w:rPr>
      </w:pPr>
      <w:r>
        <w:rPr>
          <w:rFonts w:ascii="Arial" w:hAnsi="Arial" w:cs="Arial"/>
          <w:b/>
          <w:bCs/>
          <w:color w:val="000000"/>
          <w:sz w:val="21"/>
          <w:szCs w:val="21"/>
        </w:rPr>
        <w:t>Don’ts</w:t>
      </w:r>
    </w:p>
    <w:p w:rsidR="00051F7D" w:rsidRDefault="00051F7D" w:rsidP="00051F7D">
      <w:pPr>
        <w:pStyle w:val="NoSpacing"/>
        <w:numPr>
          <w:ilvl w:val="0"/>
          <w:numId w:val="2"/>
        </w:numPr>
        <w:rPr>
          <w:rFonts w:ascii="Arial" w:hAnsi="Arial" w:cs="Arial"/>
          <w:b/>
          <w:bCs/>
          <w:color w:val="000000"/>
          <w:sz w:val="21"/>
          <w:szCs w:val="21"/>
        </w:rPr>
      </w:pPr>
      <w:r>
        <w:rPr>
          <w:rFonts w:ascii="Arial" w:hAnsi="Arial" w:cs="Arial"/>
          <w:color w:val="000000"/>
          <w:sz w:val="21"/>
          <w:szCs w:val="21"/>
        </w:rPr>
        <w:t>make assurances of future performance/ returns</w:t>
      </w:r>
    </w:p>
    <w:p w:rsidR="00051F7D" w:rsidRDefault="00051F7D" w:rsidP="00051F7D">
      <w:pPr>
        <w:pStyle w:val="NoSpacing"/>
        <w:numPr>
          <w:ilvl w:val="0"/>
          <w:numId w:val="2"/>
        </w:numPr>
        <w:rPr>
          <w:rFonts w:ascii="Arial" w:hAnsi="Arial" w:cs="Arial"/>
          <w:b/>
          <w:bCs/>
          <w:color w:val="000000"/>
          <w:sz w:val="21"/>
          <w:szCs w:val="21"/>
        </w:rPr>
      </w:pPr>
      <w:r>
        <w:rPr>
          <w:rFonts w:ascii="Arial" w:hAnsi="Arial" w:cs="Arial"/>
          <w:color w:val="000000"/>
          <w:sz w:val="21"/>
          <w:szCs w:val="21"/>
        </w:rPr>
        <w:t>encourage panic selling or trading in Mutual Funds – these are long term wealth creation instruments</w:t>
      </w:r>
    </w:p>
    <w:p w:rsidR="00051F7D" w:rsidRDefault="00051F7D" w:rsidP="00051F7D">
      <w:pPr>
        <w:pStyle w:val="NoSpacing"/>
        <w:numPr>
          <w:ilvl w:val="0"/>
          <w:numId w:val="2"/>
        </w:numPr>
        <w:rPr>
          <w:rFonts w:ascii="Arial" w:hAnsi="Arial" w:cs="Arial"/>
          <w:b/>
          <w:bCs/>
          <w:color w:val="000000"/>
          <w:sz w:val="21"/>
          <w:szCs w:val="21"/>
        </w:rPr>
      </w:pPr>
      <w:r>
        <w:rPr>
          <w:rFonts w:ascii="Arial" w:hAnsi="Arial" w:cs="Arial"/>
          <w:color w:val="000000"/>
          <w:sz w:val="21"/>
          <w:szCs w:val="21"/>
        </w:rPr>
        <w:t>try to justify underperformance. It is the fund house and fund manager who is responsible for the fund’s performance.</w:t>
      </w:r>
    </w:p>
    <w:p w:rsidR="00360D1E" w:rsidRDefault="00360D1E">
      <w:bookmarkStart w:id="0" w:name="_GoBack"/>
      <w:bookmarkEnd w:id="0"/>
    </w:p>
    <w:sectPr w:rsidR="00360D1E" w:rsidSect="00360D1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373" w:rsidRDefault="00CA7373" w:rsidP="008D5B24">
      <w:r>
        <w:separator/>
      </w:r>
    </w:p>
  </w:endnote>
  <w:endnote w:type="continuationSeparator" w:id="0">
    <w:p w:rsidR="00CA7373" w:rsidRDefault="00CA7373" w:rsidP="008D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373" w:rsidRDefault="00CA7373" w:rsidP="008D5B24">
      <w:r>
        <w:separator/>
      </w:r>
    </w:p>
  </w:footnote>
  <w:footnote w:type="continuationSeparator" w:id="0">
    <w:p w:rsidR="00CA7373" w:rsidRDefault="00CA7373" w:rsidP="008D5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B24" w:rsidRPr="008D5B24" w:rsidRDefault="008D5B24" w:rsidP="008D5B24">
    <w:pPr>
      <w:pStyle w:val="Header"/>
      <w:jc w:val="right"/>
      <w:rPr>
        <w:i/>
      </w:rPr>
    </w:pPr>
    <w:r>
      <w:rPr>
        <w:i/>
      </w:rPr>
      <w:t>For Internal Circulation Only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45CCD"/>
    <w:multiLevelType w:val="hybridMultilevel"/>
    <w:tmpl w:val="C69612F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7991E28"/>
    <w:multiLevelType w:val="hybridMultilevel"/>
    <w:tmpl w:val="22BC095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1F7D"/>
    <w:rsid w:val="000430C0"/>
    <w:rsid w:val="00051F7D"/>
    <w:rsid w:val="000B5CCA"/>
    <w:rsid w:val="002604D5"/>
    <w:rsid w:val="00360D1E"/>
    <w:rsid w:val="00624FFB"/>
    <w:rsid w:val="00837504"/>
    <w:rsid w:val="008D5B24"/>
    <w:rsid w:val="00CA7373"/>
    <w:rsid w:val="00E87AB5"/>
    <w:rsid w:val="00F2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7C23"/>
  <w15:docId w15:val="{CB1771B9-E81F-4F2A-BE54-123A6A1E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F7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51F7D"/>
  </w:style>
  <w:style w:type="paragraph" w:styleId="Header">
    <w:name w:val="header"/>
    <w:basedOn w:val="Normal"/>
    <w:link w:val="HeaderChar"/>
    <w:uiPriority w:val="99"/>
    <w:semiHidden/>
    <w:unhideWhenUsed/>
    <w:rsid w:val="008D5B24"/>
    <w:pPr>
      <w:tabs>
        <w:tab w:val="center" w:pos="4680"/>
        <w:tab w:val="right" w:pos="9360"/>
      </w:tabs>
    </w:pPr>
  </w:style>
  <w:style w:type="character" w:customStyle="1" w:styleId="HeaderChar">
    <w:name w:val="Header Char"/>
    <w:basedOn w:val="DefaultParagraphFont"/>
    <w:link w:val="Header"/>
    <w:uiPriority w:val="99"/>
    <w:semiHidden/>
    <w:rsid w:val="008D5B24"/>
    <w:rPr>
      <w:rFonts w:ascii="Calibri" w:hAnsi="Calibri" w:cs="Calibri"/>
    </w:rPr>
  </w:style>
  <w:style w:type="paragraph" w:styleId="Footer">
    <w:name w:val="footer"/>
    <w:basedOn w:val="Normal"/>
    <w:link w:val="FooterChar"/>
    <w:uiPriority w:val="99"/>
    <w:semiHidden/>
    <w:unhideWhenUsed/>
    <w:rsid w:val="008D5B24"/>
    <w:pPr>
      <w:tabs>
        <w:tab w:val="center" w:pos="4680"/>
        <w:tab w:val="right" w:pos="9360"/>
      </w:tabs>
    </w:pPr>
  </w:style>
  <w:style w:type="character" w:customStyle="1" w:styleId="FooterChar">
    <w:name w:val="Footer Char"/>
    <w:basedOn w:val="DefaultParagraphFont"/>
    <w:link w:val="Footer"/>
    <w:uiPriority w:val="99"/>
    <w:semiHidden/>
    <w:rsid w:val="008D5B2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69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Sadiya Khan</dc:creator>
  <cp:lastModifiedBy>Jenny Parekh</cp:lastModifiedBy>
  <cp:revision>5</cp:revision>
  <dcterms:created xsi:type="dcterms:W3CDTF">2018-03-08T10:26:00Z</dcterms:created>
  <dcterms:modified xsi:type="dcterms:W3CDTF">2020-03-11T05:44:00Z</dcterms:modified>
</cp:coreProperties>
</file>