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17832797"/>
        <w:docPartObj>
          <w:docPartGallery w:val="Cover Pages"/>
          <w:docPartUnique/>
        </w:docPartObj>
      </w:sdtPr>
      <w:sdtEndPr>
        <w:rPr>
          <w:b/>
          <w:bCs/>
        </w:rPr>
      </w:sdtEndPr>
      <w:sdtContent>
        <w:p w14:paraId="3557BE1F" w14:textId="77777777" w:rsidR="00CB5FF1" w:rsidRDefault="00CB5FF1"/>
        <w:p w14:paraId="02257FDC" w14:textId="77777777" w:rsidR="00CB5FF1" w:rsidRDefault="00CB5FF1"/>
        <w:p w14:paraId="73A6D12B" w14:textId="77777777" w:rsidR="00CB5FF1" w:rsidRDefault="00CB5FF1"/>
        <w:p w14:paraId="61B34BF1" w14:textId="77777777" w:rsidR="00BB577F" w:rsidRDefault="00BB577F">
          <w:pPr>
            <w:rPr>
              <w:b/>
              <w:bCs/>
            </w:rPr>
          </w:pPr>
        </w:p>
        <w:p w14:paraId="36754DEB" w14:textId="77777777" w:rsidR="00BB577F" w:rsidRDefault="00BB577F">
          <w:pPr>
            <w:rPr>
              <w:b/>
              <w:bCs/>
            </w:rPr>
          </w:pPr>
        </w:p>
        <w:p w14:paraId="4D3B0364" w14:textId="77777777" w:rsidR="00BB577F" w:rsidRDefault="00BB577F">
          <w:pPr>
            <w:rPr>
              <w:b/>
              <w:bCs/>
            </w:rPr>
          </w:pPr>
        </w:p>
        <w:p w14:paraId="6BFDF70E" w14:textId="77777777" w:rsidR="00BB577F" w:rsidRDefault="00BB577F">
          <w:pPr>
            <w:rPr>
              <w:b/>
              <w:bCs/>
            </w:rPr>
          </w:pPr>
        </w:p>
        <w:p w14:paraId="08FBCB3A" w14:textId="77777777" w:rsidR="00BB577F" w:rsidRDefault="00BB577F">
          <w:pPr>
            <w:rPr>
              <w:b/>
              <w:bCs/>
            </w:rPr>
          </w:pPr>
        </w:p>
        <w:p w14:paraId="3EB01C5A" w14:textId="77777777" w:rsidR="00BB577F" w:rsidRDefault="00BB577F">
          <w:pPr>
            <w:rPr>
              <w:b/>
              <w:bCs/>
            </w:rPr>
          </w:pPr>
        </w:p>
        <w:p w14:paraId="053C8FF3" w14:textId="77777777" w:rsidR="00BB577F" w:rsidRDefault="00BB577F">
          <w:pPr>
            <w:rPr>
              <w:b/>
              <w:bCs/>
            </w:rPr>
          </w:pPr>
        </w:p>
        <w:p w14:paraId="7F6B1C4A" w14:textId="77777777" w:rsidR="000D4274" w:rsidRDefault="00BB577F" w:rsidP="0036560E">
          <w:pPr>
            <w:jc w:val="center"/>
            <w:rPr>
              <w:b/>
              <w:bCs/>
              <w:sz w:val="56"/>
            </w:rPr>
          </w:pPr>
          <w:r w:rsidRPr="00BB577F">
            <w:rPr>
              <w:b/>
              <w:bCs/>
              <w:sz w:val="56"/>
            </w:rPr>
            <w:t>SALES PROCESS MANUAL</w:t>
          </w:r>
        </w:p>
        <w:p w14:paraId="4B2939DE" w14:textId="77777777" w:rsidR="000D4274" w:rsidRPr="000D4274" w:rsidRDefault="000D4274" w:rsidP="0036560E">
          <w:pPr>
            <w:jc w:val="center"/>
            <w:rPr>
              <w:b/>
              <w:bCs/>
              <w:sz w:val="36"/>
            </w:rPr>
          </w:pPr>
          <w:r w:rsidRPr="000D4274">
            <w:rPr>
              <w:b/>
              <w:bCs/>
              <w:sz w:val="36"/>
            </w:rPr>
            <w:t>for</w:t>
          </w:r>
        </w:p>
        <w:p w14:paraId="079DE493" w14:textId="77777777" w:rsidR="000D4274" w:rsidRDefault="000D4274" w:rsidP="0036560E">
          <w:pPr>
            <w:jc w:val="center"/>
            <w:rPr>
              <w:b/>
              <w:bCs/>
              <w:sz w:val="56"/>
            </w:rPr>
          </w:pPr>
          <w:r>
            <w:rPr>
              <w:b/>
              <w:bCs/>
              <w:sz w:val="56"/>
            </w:rPr>
            <w:t>M</w:t>
          </w:r>
          <w:r w:rsidR="00836814">
            <w:rPr>
              <w:b/>
              <w:bCs/>
              <w:sz w:val="56"/>
            </w:rPr>
            <w:t xml:space="preserve">utual </w:t>
          </w:r>
          <w:r>
            <w:rPr>
              <w:b/>
              <w:bCs/>
              <w:sz w:val="56"/>
            </w:rPr>
            <w:t>F</w:t>
          </w:r>
          <w:r w:rsidR="00836814">
            <w:rPr>
              <w:b/>
              <w:bCs/>
              <w:sz w:val="56"/>
            </w:rPr>
            <w:t>unds</w:t>
          </w:r>
        </w:p>
        <w:p w14:paraId="4F569698" w14:textId="129C0CF1" w:rsidR="00B30F41" w:rsidRDefault="00EA5923" w:rsidP="0036560E">
          <w:pPr>
            <w:jc w:val="center"/>
            <w:rPr>
              <w:b/>
              <w:bCs/>
            </w:rPr>
          </w:pPr>
          <w:r>
            <w:rPr>
              <w:b/>
              <w:bCs/>
            </w:rPr>
            <w:t>Dece</w:t>
          </w:r>
          <w:r w:rsidR="005D2A70">
            <w:rPr>
              <w:b/>
              <w:bCs/>
            </w:rPr>
            <w:t>mber</w:t>
          </w:r>
          <w:r w:rsidR="00B30F41">
            <w:rPr>
              <w:b/>
              <w:bCs/>
            </w:rPr>
            <w:t xml:space="preserve"> 20</w:t>
          </w:r>
          <w:r w:rsidR="005D2A70">
            <w:rPr>
              <w:b/>
              <w:bCs/>
            </w:rPr>
            <w:t>22</w:t>
          </w:r>
        </w:p>
        <w:p w14:paraId="47DC3217" w14:textId="51AF3E4B" w:rsidR="00BB577F" w:rsidRPr="00BB577F" w:rsidRDefault="0036560E" w:rsidP="0036560E">
          <w:pPr>
            <w:jc w:val="center"/>
            <w:rPr>
              <w:b/>
              <w:bCs/>
            </w:rPr>
          </w:pPr>
          <w:r>
            <w:rPr>
              <w:b/>
              <w:bCs/>
              <w:sz w:val="36"/>
            </w:rPr>
            <w:t>Asset Gathering Product</w:t>
          </w:r>
          <w:r w:rsidR="00BB577F" w:rsidRPr="00BB577F">
            <w:rPr>
              <w:b/>
              <w:bCs/>
              <w:sz w:val="36"/>
            </w:rPr>
            <w:t xml:space="preserve"> Team</w:t>
          </w:r>
          <w:r w:rsidR="00CB5FF1" w:rsidRPr="00BB577F">
            <w:rPr>
              <w:b/>
              <w:bCs/>
            </w:rPr>
            <w:br w:type="page"/>
          </w:r>
        </w:p>
        <w:p w14:paraId="657A7345" w14:textId="77777777" w:rsidR="00CB5FF1" w:rsidRDefault="00000000"/>
      </w:sdtContent>
    </w:sdt>
    <w:p w14:paraId="25A512E2" w14:textId="77777777" w:rsidR="0046438E" w:rsidRPr="007C51DB" w:rsidRDefault="0046438E" w:rsidP="007C51DB">
      <w:pPr>
        <w:pStyle w:val="TOC2"/>
      </w:pPr>
      <w:r w:rsidRPr="007C51DB">
        <w:t>Index</w:t>
      </w:r>
    </w:p>
    <w:p w14:paraId="7DE4C449" w14:textId="1C19270F" w:rsidR="002A2C2D" w:rsidRDefault="00FD71B6">
      <w:pPr>
        <w:pStyle w:val="TOC2"/>
        <w:rPr>
          <w:b w:val="0"/>
          <w:noProof/>
          <w:sz w:val="22"/>
          <w:lang w:val="en-IN" w:eastAsia="en-IN"/>
        </w:rPr>
      </w:pPr>
      <w:r>
        <w:fldChar w:fldCharType="begin"/>
      </w:r>
      <w:r w:rsidR="0046438E">
        <w:instrText xml:space="preserve"> TOC \o "1-3" \h \z \u </w:instrText>
      </w:r>
      <w:r>
        <w:fldChar w:fldCharType="separate"/>
      </w:r>
      <w:hyperlink w:anchor="_Toc122103017" w:history="1">
        <w:r w:rsidR="002A2C2D" w:rsidRPr="006515C4">
          <w:rPr>
            <w:rStyle w:val="Hyperlink"/>
            <w:noProof/>
          </w:rPr>
          <w:t>Purpose</w:t>
        </w:r>
        <w:r w:rsidR="002A2C2D">
          <w:rPr>
            <w:noProof/>
            <w:webHidden/>
          </w:rPr>
          <w:tab/>
        </w:r>
        <w:r w:rsidR="002A2C2D">
          <w:rPr>
            <w:noProof/>
            <w:webHidden/>
          </w:rPr>
          <w:fldChar w:fldCharType="begin"/>
        </w:r>
        <w:r w:rsidR="002A2C2D">
          <w:rPr>
            <w:noProof/>
            <w:webHidden/>
          </w:rPr>
          <w:instrText xml:space="preserve"> PAGEREF _Toc122103017 \h </w:instrText>
        </w:r>
        <w:r w:rsidR="002A2C2D">
          <w:rPr>
            <w:noProof/>
            <w:webHidden/>
          </w:rPr>
        </w:r>
        <w:r w:rsidR="002A2C2D">
          <w:rPr>
            <w:noProof/>
            <w:webHidden/>
          </w:rPr>
          <w:fldChar w:fldCharType="separate"/>
        </w:r>
        <w:r w:rsidR="002A2C2D">
          <w:rPr>
            <w:noProof/>
            <w:webHidden/>
          </w:rPr>
          <w:t>3</w:t>
        </w:r>
        <w:r w:rsidR="002A2C2D">
          <w:rPr>
            <w:noProof/>
            <w:webHidden/>
          </w:rPr>
          <w:fldChar w:fldCharType="end"/>
        </w:r>
      </w:hyperlink>
    </w:p>
    <w:p w14:paraId="4C4B2E9D" w14:textId="26792909" w:rsidR="002A2C2D" w:rsidRDefault="002A2C2D">
      <w:pPr>
        <w:pStyle w:val="TOC2"/>
        <w:rPr>
          <w:b w:val="0"/>
          <w:noProof/>
          <w:sz w:val="22"/>
          <w:lang w:val="en-IN" w:eastAsia="en-IN"/>
        </w:rPr>
      </w:pPr>
      <w:hyperlink w:anchor="_Toc122103018" w:history="1">
        <w:r w:rsidRPr="006515C4">
          <w:rPr>
            <w:rStyle w:val="Hyperlink"/>
            <w:noProof/>
          </w:rPr>
          <w:t>Scope</w:t>
        </w:r>
        <w:r>
          <w:rPr>
            <w:noProof/>
            <w:webHidden/>
          </w:rPr>
          <w:tab/>
        </w:r>
        <w:r>
          <w:rPr>
            <w:noProof/>
            <w:webHidden/>
          </w:rPr>
          <w:fldChar w:fldCharType="begin"/>
        </w:r>
        <w:r>
          <w:rPr>
            <w:noProof/>
            <w:webHidden/>
          </w:rPr>
          <w:instrText xml:space="preserve"> PAGEREF _Toc122103018 \h </w:instrText>
        </w:r>
        <w:r>
          <w:rPr>
            <w:noProof/>
            <w:webHidden/>
          </w:rPr>
        </w:r>
        <w:r>
          <w:rPr>
            <w:noProof/>
            <w:webHidden/>
          </w:rPr>
          <w:fldChar w:fldCharType="separate"/>
        </w:r>
        <w:r>
          <w:rPr>
            <w:noProof/>
            <w:webHidden/>
          </w:rPr>
          <w:t>3</w:t>
        </w:r>
        <w:r>
          <w:rPr>
            <w:noProof/>
            <w:webHidden/>
          </w:rPr>
          <w:fldChar w:fldCharType="end"/>
        </w:r>
      </w:hyperlink>
    </w:p>
    <w:p w14:paraId="7B480DE1" w14:textId="403CBE31" w:rsidR="002A2C2D" w:rsidRDefault="002A2C2D">
      <w:pPr>
        <w:pStyle w:val="TOC2"/>
        <w:rPr>
          <w:b w:val="0"/>
          <w:noProof/>
          <w:sz w:val="22"/>
          <w:lang w:val="en-IN" w:eastAsia="en-IN"/>
        </w:rPr>
      </w:pPr>
      <w:hyperlink w:anchor="_Toc122103019" w:history="1">
        <w:r w:rsidRPr="006515C4">
          <w:rPr>
            <w:rStyle w:val="Hyperlink"/>
            <w:noProof/>
          </w:rPr>
          <w:t>Channels</w:t>
        </w:r>
        <w:r>
          <w:rPr>
            <w:noProof/>
            <w:webHidden/>
          </w:rPr>
          <w:tab/>
        </w:r>
        <w:r>
          <w:rPr>
            <w:noProof/>
            <w:webHidden/>
          </w:rPr>
          <w:fldChar w:fldCharType="begin"/>
        </w:r>
        <w:r>
          <w:rPr>
            <w:noProof/>
            <w:webHidden/>
          </w:rPr>
          <w:instrText xml:space="preserve"> PAGEREF _Toc122103019 \h </w:instrText>
        </w:r>
        <w:r>
          <w:rPr>
            <w:noProof/>
            <w:webHidden/>
          </w:rPr>
        </w:r>
        <w:r>
          <w:rPr>
            <w:noProof/>
            <w:webHidden/>
          </w:rPr>
          <w:fldChar w:fldCharType="separate"/>
        </w:r>
        <w:r>
          <w:rPr>
            <w:noProof/>
            <w:webHidden/>
          </w:rPr>
          <w:t>3</w:t>
        </w:r>
        <w:r>
          <w:rPr>
            <w:noProof/>
            <w:webHidden/>
          </w:rPr>
          <w:fldChar w:fldCharType="end"/>
        </w:r>
      </w:hyperlink>
    </w:p>
    <w:p w14:paraId="16497092" w14:textId="7C598063" w:rsidR="002A2C2D" w:rsidRDefault="002A2C2D">
      <w:pPr>
        <w:pStyle w:val="TOC2"/>
        <w:rPr>
          <w:b w:val="0"/>
          <w:noProof/>
          <w:sz w:val="22"/>
          <w:lang w:val="en-IN" w:eastAsia="en-IN"/>
        </w:rPr>
      </w:pPr>
      <w:hyperlink w:anchor="_Toc122103020" w:history="1">
        <w:r w:rsidRPr="006515C4">
          <w:rPr>
            <w:rStyle w:val="Hyperlink"/>
            <w:noProof/>
          </w:rPr>
          <w:t>Transaction Mode Types</w:t>
        </w:r>
        <w:r>
          <w:rPr>
            <w:noProof/>
            <w:webHidden/>
          </w:rPr>
          <w:tab/>
        </w:r>
        <w:r>
          <w:rPr>
            <w:noProof/>
            <w:webHidden/>
          </w:rPr>
          <w:fldChar w:fldCharType="begin"/>
        </w:r>
        <w:r>
          <w:rPr>
            <w:noProof/>
            <w:webHidden/>
          </w:rPr>
          <w:instrText xml:space="preserve"> PAGEREF _Toc122103020 \h </w:instrText>
        </w:r>
        <w:r>
          <w:rPr>
            <w:noProof/>
            <w:webHidden/>
          </w:rPr>
        </w:r>
        <w:r>
          <w:rPr>
            <w:noProof/>
            <w:webHidden/>
          </w:rPr>
          <w:fldChar w:fldCharType="separate"/>
        </w:r>
        <w:r>
          <w:rPr>
            <w:noProof/>
            <w:webHidden/>
          </w:rPr>
          <w:t>4</w:t>
        </w:r>
        <w:r>
          <w:rPr>
            <w:noProof/>
            <w:webHidden/>
          </w:rPr>
          <w:fldChar w:fldCharType="end"/>
        </w:r>
      </w:hyperlink>
    </w:p>
    <w:p w14:paraId="1A704006" w14:textId="7932BE8A" w:rsidR="002A2C2D" w:rsidRDefault="002A2C2D">
      <w:pPr>
        <w:pStyle w:val="TOC2"/>
        <w:rPr>
          <w:b w:val="0"/>
          <w:noProof/>
          <w:sz w:val="22"/>
          <w:lang w:val="en-IN" w:eastAsia="en-IN"/>
        </w:rPr>
      </w:pPr>
      <w:hyperlink w:anchor="_Toc122103021" w:history="1">
        <w:r w:rsidRPr="006515C4">
          <w:rPr>
            <w:rStyle w:val="Hyperlink"/>
            <w:noProof/>
          </w:rPr>
          <w:t>Account Opening Process</w:t>
        </w:r>
        <w:r>
          <w:rPr>
            <w:noProof/>
            <w:webHidden/>
          </w:rPr>
          <w:tab/>
        </w:r>
        <w:r>
          <w:rPr>
            <w:noProof/>
            <w:webHidden/>
          </w:rPr>
          <w:fldChar w:fldCharType="begin"/>
        </w:r>
        <w:r>
          <w:rPr>
            <w:noProof/>
            <w:webHidden/>
          </w:rPr>
          <w:instrText xml:space="preserve"> PAGEREF _Toc122103021 \h </w:instrText>
        </w:r>
        <w:r>
          <w:rPr>
            <w:noProof/>
            <w:webHidden/>
          </w:rPr>
        </w:r>
        <w:r>
          <w:rPr>
            <w:noProof/>
            <w:webHidden/>
          </w:rPr>
          <w:fldChar w:fldCharType="separate"/>
        </w:r>
        <w:r>
          <w:rPr>
            <w:noProof/>
            <w:webHidden/>
          </w:rPr>
          <w:t>4</w:t>
        </w:r>
        <w:r>
          <w:rPr>
            <w:noProof/>
            <w:webHidden/>
          </w:rPr>
          <w:fldChar w:fldCharType="end"/>
        </w:r>
      </w:hyperlink>
    </w:p>
    <w:p w14:paraId="5F54D562" w14:textId="77C57461" w:rsidR="002A2C2D" w:rsidRDefault="002A2C2D">
      <w:pPr>
        <w:pStyle w:val="TOC2"/>
        <w:rPr>
          <w:b w:val="0"/>
          <w:noProof/>
          <w:sz w:val="22"/>
          <w:lang w:val="en-IN" w:eastAsia="en-IN"/>
        </w:rPr>
      </w:pPr>
      <w:hyperlink w:anchor="_Toc122103022" w:history="1">
        <w:r w:rsidRPr="006515C4">
          <w:rPr>
            <w:rStyle w:val="Hyperlink"/>
            <w:noProof/>
          </w:rPr>
          <w:t>Transaction Platforms</w:t>
        </w:r>
        <w:r>
          <w:rPr>
            <w:noProof/>
            <w:webHidden/>
          </w:rPr>
          <w:tab/>
        </w:r>
        <w:r>
          <w:rPr>
            <w:noProof/>
            <w:webHidden/>
          </w:rPr>
          <w:fldChar w:fldCharType="begin"/>
        </w:r>
        <w:r>
          <w:rPr>
            <w:noProof/>
            <w:webHidden/>
          </w:rPr>
          <w:instrText xml:space="preserve"> PAGEREF _Toc122103022 \h </w:instrText>
        </w:r>
        <w:r>
          <w:rPr>
            <w:noProof/>
            <w:webHidden/>
          </w:rPr>
        </w:r>
        <w:r>
          <w:rPr>
            <w:noProof/>
            <w:webHidden/>
          </w:rPr>
          <w:fldChar w:fldCharType="separate"/>
        </w:r>
        <w:r>
          <w:rPr>
            <w:noProof/>
            <w:webHidden/>
          </w:rPr>
          <w:t>5</w:t>
        </w:r>
        <w:r>
          <w:rPr>
            <w:noProof/>
            <w:webHidden/>
          </w:rPr>
          <w:fldChar w:fldCharType="end"/>
        </w:r>
      </w:hyperlink>
    </w:p>
    <w:p w14:paraId="548AFB13" w14:textId="1C5C3D21" w:rsidR="002A2C2D" w:rsidRDefault="002A2C2D">
      <w:pPr>
        <w:pStyle w:val="TOC2"/>
        <w:rPr>
          <w:b w:val="0"/>
          <w:noProof/>
          <w:sz w:val="22"/>
          <w:lang w:val="en-IN" w:eastAsia="en-IN"/>
        </w:rPr>
      </w:pPr>
      <w:hyperlink w:anchor="_Toc122103023" w:history="1">
        <w:r w:rsidRPr="006515C4">
          <w:rPr>
            <w:rStyle w:val="Hyperlink"/>
            <w:noProof/>
          </w:rPr>
          <w:t>Customer Engagement Approach</w:t>
        </w:r>
        <w:r>
          <w:rPr>
            <w:noProof/>
            <w:webHidden/>
          </w:rPr>
          <w:tab/>
        </w:r>
        <w:r>
          <w:rPr>
            <w:noProof/>
            <w:webHidden/>
          </w:rPr>
          <w:fldChar w:fldCharType="begin"/>
        </w:r>
        <w:r>
          <w:rPr>
            <w:noProof/>
            <w:webHidden/>
          </w:rPr>
          <w:instrText xml:space="preserve"> PAGEREF _Toc122103023 \h </w:instrText>
        </w:r>
        <w:r>
          <w:rPr>
            <w:noProof/>
            <w:webHidden/>
          </w:rPr>
        </w:r>
        <w:r>
          <w:rPr>
            <w:noProof/>
            <w:webHidden/>
          </w:rPr>
          <w:fldChar w:fldCharType="separate"/>
        </w:r>
        <w:r>
          <w:rPr>
            <w:noProof/>
            <w:webHidden/>
          </w:rPr>
          <w:t>6</w:t>
        </w:r>
        <w:r>
          <w:rPr>
            <w:noProof/>
            <w:webHidden/>
          </w:rPr>
          <w:fldChar w:fldCharType="end"/>
        </w:r>
      </w:hyperlink>
    </w:p>
    <w:p w14:paraId="72CEE602" w14:textId="0B938216" w:rsidR="002A2C2D" w:rsidRDefault="002A2C2D">
      <w:pPr>
        <w:pStyle w:val="TOC2"/>
        <w:rPr>
          <w:b w:val="0"/>
          <w:noProof/>
          <w:sz w:val="22"/>
          <w:lang w:val="en-IN" w:eastAsia="en-IN"/>
        </w:rPr>
      </w:pPr>
      <w:hyperlink w:anchor="_Toc122103024" w:history="1">
        <w:r w:rsidRPr="006515C4">
          <w:rPr>
            <w:rStyle w:val="Hyperlink"/>
            <w:noProof/>
          </w:rPr>
          <w:t>Transaction Process</w:t>
        </w:r>
        <w:r>
          <w:rPr>
            <w:noProof/>
            <w:webHidden/>
          </w:rPr>
          <w:tab/>
        </w:r>
        <w:r>
          <w:rPr>
            <w:noProof/>
            <w:webHidden/>
          </w:rPr>
          <w:fldChar w:fldCharType="begin"/>
        </w:r>
        <w:r>
          <w:rPr>
            <w:noProof/>
            <w:webHidden/>
          </w:rPr>
          <w:instrText xml:space="preserve"> PAGEREF _Toc122103024 \h </w:instrText>
        </w:r>
        <w:r>
          <w:rPr>
            <w:noProof/>
            <w:webHidden/>
          </w:rPr>
        </w:r>
        <w:r>
          <w:rPr>
            <w:noProof/>
            <w:webHidden/>
          </w:rPr>
          <w:fldChar w:fldCharType="separate"/>
        </w:r>
        <w:r>
          <w:rPr>
            <w:noProof/>
            <w:webHidden/>
          </w:rPr>
          <w:t>9</w:t>
        </w:r>
        <w:r>
          <w:rPr>
            <w:noProof/>
            <w:webHidden/>
          </w:rPr>
          <w:fldChar w:fldCharType="end"/>
        </w:r>
      </w:hyperlink>
    </w:p>
    <w:p w14:paraId="065AE054" w14:textId="3FAD64A8" w:rsidR="002A2C2D" w:rsidRDefault="002A2C2D">
      <w:pPr>
        <w:pStyle w:val="TOC2"/>
        <w:rPr>
          <w:b w:val="0"/>
          <w:noProof/>
          <w:sz w:val="22"/>
          <w:lang w:val="en-IN" w:eastAsia="en-IN"/>
        </w:rPr>
      </w:pPr>
      <w:hyperlink w:anchor="_Toc122103025" w:history="1">
        <w:r w:rsidRPr="006515C4">
          <w:rPr>
            <w:rStyle w:val="Hyperlink"/>
            <w:noProof/>
          </w:rPr>
          <w:t>Documentation</w:t>
        </w:r>
        <w:r>
          <w:rPr>
            <w:noProof/>
            <w:webHidden/>
          </w:rPr>
          <w:tab/>
        </w:r>
        <w:r>
          <w:rPr>
            <w:noProof/>
            <w:webHidden/>
          </w:rPr>
          <w:fldChar w:fldCharType="begin"/>
        </w:r>
        <w:r>
          <w:rPr>
            <w:noProof/>
            <w:webHidden/>
          </w:rPr>
          <w:instrText xml:space="preserve"> PAGEREF _Toc122103025 \h </w:instrText>
        </w:r>
        <w:r>
          <w:rPr>
            <w:noProof/>
            <w:webHidden/>
          </w:rPr>
        </w:r>
        <w:r>
          <w:rPr>
            <w:noProof/>
            <w:webHidden/>
          </w:rPr>
          <w:fldChar w:fldCharType="separate"/>
        </w:r>
        <w:r>
          <w:rPr>
            <w:noProof/>
            <w:webHidden/>
          </w:rPr>
          <w:t>9</w:t>
        </w:r>
        <w:r>
          <w:rPr>
            <w:noProof/>
            <w:webHidden/>
          </w:rPr>
          <w:fldChar w:fldCharType="end"/>
        </w:r>
      </w:hyperlink>
    </w:p>
    <w:p w14:paraId="675CA4E5" w14:textId="06890ED1" w:rsidR="002A2C2D" w:rsidRDefault="002A2C2D">
      <w:pPr>
        <w:pStyle w:val="TOC2"/>
        <w:rPr>
          <w:b w:val="0"/>
          <w:noProof/>
          <w:sz w:val="22"/>
          <w:lang w:val="en-IN" w:eastAsia="en-IN"/>
        </w:rPr>
      </w:pPr>
      <w:hyperlink w:anchor="_Toc122103026" w:history="1">
        <w:r w:rsidRPr="006515C4">
          <w:rPr>
            <w:rStyle w:val="Hyperlink"/>
            <w:noProof/>
          </w:rPr>
          <w:t>Training and Accreditation</w:t>
        </w:r>
        <w:r>
          <w:rPr>
            <w:noProof/>
            <w:webHidden/>
          </w:rPr>
          <w:tab/>
        </w:r>
        <w:r>
          <w:rPr>
            <w:noProof/>
            <w:webHidden/>
          </w:rPr>
          <w:fldChar w:fldCharType="begin"/>
        </w:r>
        <w:r>
          <w:rPr>
            <w:noProof/>
            <w:webHidden/>
          </w:rPr>
          <w:instrText xml:space="preserve"> PAGEREF _Toc122103026 \h </w:instrText>
        </w:r>
        <w:r>
          <w:rPr>
            <w:noProof/>
            <w:webHidden/>
          </w:rPr>
        </w:r>
        <w:r>
          <w:rPr>
            <w:noProof/>
            <w:webHidden/>
          </w:rPr>
          <w:fldChar w:fldCharType="separate"/>
        </w:r>
        <w:r>
          <w:rPr>
            <w:noProof/>
            <w:webHidden/>
          </w:rPr>
          <w:t>10</w:t>
        </w:r>
        <w:r>
          <w:rPr>
            <w:noProof/>
            <w:webHidden/>
          </w:rPr>
          <w:fldChar w:fldCharType="end"/>
        </w:r>
      </w:hyperlink>
    </w:p>
    <w:p w14:paraId="682ECFBD" w14:textId="198F835A" w:rsidR="002A2C2D" w:rsidRDefault="002A2C2D">
      <w:pPr>
        <w:pStyle w:val="TOC2"/>
        <w:rPr>
          <w:b w:val="0"/>
          <w:noProof/>
          <w:sz w:val="22"/>
          <w:lang w:val="en-IN" w:eastAsia="en-IN"/>
        </w:rPr>
      </w:pPr>
      <w:hyperlink w:anchor="_Toc122103027" w:history="1">
        <w:r w:rsidRPr="006515C4">
          <w:rPr>
            <w:rStyle w:val="Hyperlink"/>
            <w:noProof/>
          </w:rPr>
          <w:t>Sales Quality</w:t>
        </w:r>
        <w:r>
          <w:rPr>
            <w:noProof/>
            <w:webHidden/>
          </w:rPr>
          <w:tab/>
        </w:r>
        <w:r>
          <w:rPr>
            <w:noProof/>
            <w:webHidden/>
          </w:rPr>
          <w:fldChar w:fldCharType="begin"/>
        </w:r>
        <w:r>
          <w:rPr>
            <w:noProof/>
            <w:webHidden/>
          </w:rPr>
          <w:instrText xml:space="preserve"> PAGEREF _Toc122103027 \h </w:instrText>
        </w:r>
        <w:r>
          <w:rPr>
            <w:noProof/>
            <w:webHidden/>
          </w:rPr>
        </w:r>
        <w:r>
          <w:rPr>
            <w:noProof/>
            <w:webHidden/>
          </w:rPr>
          <w:fldChar w:fldCharType="separate"/>
        </w:r>
        <w:r>
          <w:rPr>
            <w:noProof/>
            <w:webHidden/>
          </w:rPr>
          <w:t>10</w:t>
        </w:r>
        <w:r>
          <w:rPr>
            <w:noProof/>
            <w:webHidden/>
          </w:rPr>
          <w:fldChar w:fldCharType="end"/>
        </w:r>
      </w:hyperlink>
    </w:p>
    <w:p w14:paraId="6247300B" w14:textId="66E46ABD" w:rsidR="00CB5FF1" w:rsidRDefault="00FD71B6" w:rsidP="00842F3D">
      <w:pPr>
        <w:outlineLvl w:val="2"/>
      </w:pPr>
      <w:r>
        <w:fldChar w:fldCharType="end"/>
      </w:r>
    </w:p>
    <w:p w14:paraId="600B10A7" w14:textId="77777777" w:rsidR="0023726F" w:rsidRDefault="0023726F" w:rsidP="00CB5FF1"/>
    <w:p w14:paraId="238ABDC5" w14:textId="77777777" w:rsidR="0023726F" w:rsidRDefault="0023726F" w:rsidP="00CB5FF1"/>
    <w:p w14:paraId="1C9F0603" w14:textId="77777777" w:rsidR="0023726F" w:rsidRDefault="0023726F" w:rsidP="00CB5FF1"/>
    <w:p w14:paraId="1BB65398" w14:textId="77777777" w:rsidR="0023726F" w:rsidRDefault="0023726F" w:rsidP="00CB5FF1"/>
    <w:p w14:paraId="3CB1B208" w14:textId="77777777" w:rsidR="0023726F" w:rsidRDefault="0023726F" w:rsidP="00CB5FF1"/>
    <w:p w14:paraId="08079F26" w14:textId="77777777" w:rsidR="0023726F" w:rsidRDefault="0023726F" w:rsidP="00CB5FF1"/>
    <w:p w14:paraId="277117CC" w14:textId="77777777" w:rsidR="0023726F" w:rsidRDefault="0023726F" w:rsidP="00CB5FF1"/>
    <w:p w14:paraId="38AAC048" w14:textId="77777777" w:rsidR="0023726F" w:rsidRDefault="0023726F" w:rsidP="00CB5FF1"/>
    <w:p w14:paraId="099F5576" w14:textId="77777777" w:rsidR="0023726F" w:rsidRDefault="0023726F" w:rsidP="00CB5FF1"/>
    <w:p w14:paraId="409E5866" w14:textId="77777777" w:rsidR="003C01BC" w:rsidRDefault="003C01BC" w:rsidP="00CB5FF1"/>
    <w:p w14:paraId="1B4477E9" w14:textId="77777777" w:rsidR="00960462" w:rsidRDefault="00960462" w:rsidP="00A80CB7">
      <w:pPr>
        <w:pStyle w:val="Heading2"/>
      </w:pPr>
    </w:p>
    <w:p w14:paraId="6BC1A03E" w14:textId="731C2F03" w:rsidR="00810112" w:rsidRDefault="00A80CB7" w:rsidP="009523AE">
      <w:pPr>
        <w:pStyle w:val="Heading2"/>
        <w:jc w:val="both"/>
      </w:pPr>
      <w:bookmarkStart w:id="0" w:name="_Toc122103017"/>
      <w:r>
        <w:t>Purpose</w:t>
      </w:r>
      <w:bookmarkEnd w:id="0"/>
    </w:p>
    <w:p w14:paraId="7E2D554B" w14:textId="77777777" w:rsidR="00A80CB7" w:rsidRDefault="00A80CB7" w:rsidP="009523AE">
      <w:pPr>
        <w:jc w:val="both"/>
      </w:pPr>
      <w:r>
        <w:t xml:space="preserve">The purpose of this manual </w:t>
      </w:r>
      <w:r w:rsidR="009B3166">
        <w:t>is to serve as a guiding document for sales staff and any other channel</w:t>
      </w:r>
      <w:r w:rsidR="00BB577F">
        <w:t xml:space="preserve"> involved with the activity of sales of mutual funds</w:t>
      </w:r>
      <w:r w:rsidR="00A62EBB">
        <w:t>.</w:t>
      </w:r>
    </w:p>
    <w:p w14:paraId="2C2E184E" w14:textId="77777777" w:rsidR="009B3166" w:rsidRDefault="009B3166" w:rsidP="009523AE">
      <w:pPr>
        <w:pStyle w:val="Heading2"/>
        <w:jc w:val="both"/>
      </w:pPr>
      <w:bookmarkStart w:id="1" w:name="_Toc122103018"/>
      <w:r>
        <w:t>Scope</w:t>
      </w:r>
      <w:bookmarkEnd w:id="1"/>
    </w:p>
    <w:p w14:paraId="7F673E20" w14:textId="77777777" w:rsidR="00A80CB7" w:rsidRDefault="009B3166" w:rsidP="009523AE">
      <w:pPr>
        <w:jc w:val="both"/>
      </w:pPr>
      <w:r>
        <w:t xml:space="preserve">This </w:t>
      </w:r>
      <w:r w:rsidR="006D6EE1">
        <w:t xml:space="preserve">manual covers </w:t>
      </w:r>
      <w:r w:rsidR="00BB577F">
        <w:t>the sales process of mutual funds</w:t>
      </w:r>
      <w:r w:rsidR="006D6EE1">
        <w:t>.</w:t>
      </w:r>
      <w:r w:rsidR="00E51561">
        <w:t xml:space="preserve"> Any investment products managed by other departments/teams within Sharekhan are not part of the scope of this manual.</w:t>
      </w:r>
      <w:r w:rsidR="00842F3D">
        <w:t xml:space="preserve"> </w:t>
      </w:r>
      <w:r w:rsidR="00B30F41">
        <w:t>Also, t</w:t>
      </w:r>
      <w:r w:rsidR="00842F3D">
        <w:t>his manual does not include the process followed by our business partners.</w:t>
      </w:r>
    </w:p>
    <w:p w14:paraId="36C75101" w14:textId="77777777" w:rsidR="006D6EE1" w:rsidRDefault="00191939" w:rsidP="009523AE">
      <w:pPr>
        <w:pStyle w:val="Heading2"/>
        <w:jc w:val="both"/>
      </w:pPr>
      <w:bookmarkStart w:id="2" w:name="_Toc122103019"/>
      <w:r>
        <w:t>Channels</w:t>
      </w:r>
      <w:bookmarkEnd w:id="2"/>
    </w:p>
    <w:p w14:paraId="177B651D" w14:textId="459A2259" w:rsidR="00F71901" w:rsidRPr="00F71901" w:rsidRDefault="00F71901" w:rsidP="009523AE">
      <w:pPr>
        <w:jc w:val="both"/>
      </w:pPr>
      <w:r>
        <w:t xml:space="preserve">Below are the </w:t>
      </w:r>
      <w:r w:rsidR="00030FEF">
        <w:t xml:space="preserve">various </w:t>
      </w:r>
      <w:r>
        <w:t>channels for</w:t>
      </w:r>
      <w:r w:rsidR="00030FEF">
        <w:t xml:space="preserve"> supporting </w:t>
      </w:r>
      <w:r>
        <w:t xml:space="preserve">sale and servicing </w:t>
      </w:r>
      <w:r w:rsidR="00030FEF">
        <w:t xml:space="preserve">activities </w:t>
      </w:r>
      <w:r>
        <w:t>at Sharekhan.</w:t>
      </w:r>
      <w:r w:rsidR="00D514F4">
        <w:t xml:space="preserve"> All SK staff responsible for engaging in discussion on m</w:t>
      </w:r>
      <w:r w:rsidR="00D7581C">
        <w:t>utual funds are NISM certified</w:t>
      </w:r>
      <w:r w:rsidR="00EA5923">
        <w:t xml:space="preserve"> (VA module) and have their EUIN mapped under our ARN code.</w:t>
      </w:r>
    </w:p>
    <w:tbl>
      <w:tblPr>
        <w:tblStyle w:val="MediumList1-Accent3"/>
        <w:tblW w:w="9381" w:type="dxa"/>
        <w:tblLayout w:type="fixed"/>
        <w:tblLook w:val="04A0" w:firstRow="1" w:lastRow="0" w:firstColumn="1" w:lastColumn="0" w:noHBand="0" w:noVBand="1"/>
      </w:tblPr>
      <w:tblGrid>
        <w:gridCol w:w="2943"/>
        <w:gridCol w:w="3686"/>
        <w:gridCol w:w="2752"/>
      </w:tblGrid>
      <w:tr w:rsidR="00B30F41" w:rsidRPr="00D334D8" w14:paraId="49B0662B" w14:textId="77777777" w:rsidTr="009523A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43" w:type="dxa"/>
            <w:hideMark/>
          </w:tcPr>
          <w:p w14:paraId="73E2C387" w14:textId="77777777" w:rsidR="00B30F41" w:rsidRPr="00D334D8" w:rsidRDefault="00B30F41" w:rsidP="00D334D8">
            <w:pPr>
              <w:rPr>
                <w:rFonts w:ascii="Arial" w:eastAsia="Times New Roman" w:hAnsi="Arial" w:cs="Arial"/>
                <w:szCs w:val="36"/>
              </w:rPr>
            </w:pPr>
            <w:r w:rsidRPr="00D334D8">
              <w:rPr>
                <w:rFonts w:ascii="Calibri" w:eastAsia="Times New Roman" w:hAnsi="Calibri" w:cs="Calibri"/>
                <w:color w:val="000000"/>
                <w:kern w:val="24"/>
                <w:szCs w:val="36"/>
              </w:rPr>
              <w:t xml:space="preserve">Channel </w:t>
            </w:r>
          </w:p>
        </w:tc>
        <w:tc>
          <w:tcPr>
            <w:tcW w:w="3686" w:type="dxa"/>
            <w:hideMark/>
          </w:tcPr>
          <w:p w14:paraId="5D740282" w14:textId="77777777" w:rsidR="00B30F41" w:rsidRPr="00D334D8" w:rsidRDefault="00B30F41" w:rsidP="00F71901">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36"/>
              </w:rPr>
            </w:pPr>
            <w:r>
              <w:rPr>
                <w:rFonts w:ascii="Calibri" w:eastAsia="Times New Roman" w:hAnsi="Calibri" w:cs="Calibri"/>
                <w:b/>
                <w:bCs/>
                <w:color w:val="000000"/>
                <w:kern w:val="24"/>
                <w:szCs w:val="36"/>
              </w:rPr>
              <w:t>Role</w:t>
            </w:r>
          </w:p>
        </w:tc>
        <w:tc>
          <w:tcPr>
            <w:tcW w:w="2752" w:type="dxa"/>
            <w:hideMark/>
          </w:tcPr>
          <w:p w14:paraId="469127CB" w14:textId="77777777" w:rsidR="00B30F41" w:rsidRPr="00D334D8" w:rsidRDefault="00B30F41" w:rsidP="00D334D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Cs w:val="36"/>
              </w:rPr>
            </w:pPr>
            <w:r w:rsidRPr="00D334D8">
              <w:rPr>
                <w:rFonts w:ascii="Calibri" w:eastAsia="Times New Roman" w:hAnsi="Calibri" w:cs="Calibri"/>
                <w:b/>
                <w:bCs/>
                <w:color w:val="000000"/>
                <w:kern w:val="24"/>
                <w:szCs w:val="36"/>
              </w:rPr>
              <w:t xml:space="preserve">Mode </w:t>
            </w:r>
          </w:p>
        </w:tc>
      </w:tr>
      <w:tr w:rsidR="00B30F41" w:rsidRPr="00D334D8" w14:paraId="1B17A2E0" w14:textId="77777777" w:rsidTr="009523A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43" w:type="dxa"/>
            <w:hideMark/>
          </w:tcPr>
          <w:p w14:paraId="0F4C6E25" w14:textId="77777777" w:rsidR="00B30F41" w:rsidRPr="00D334D8" w:rsidRDefault="00B30F41" w:rsidP="00D334D8">
            <w:pPr>
              <w:rPr>
                <w:rFonts w:ascii="Arial" w:eastAsia="Times New Roman" w:hAnsi="Arial" w:cs="Arial"/>
                <w:szCs w:val="36"/>
              </w:rPr>
            </w:pPr>
            <w:r w:rsidRPr="00D334D8">
              <w:rPr>
                <w:rFonts w:ascii="Calibri" w:eastAsia="Times New Roman" w:hAnsi="Calibri" w:cs="Calibri"/>
                <w:color w:val="000000"/>
                <w:kern w:val="24"/>
                <w:szCs w:val="36"/>
              </w:rPr>
              <w:t>Sales</w:t>
            </w:r>
          </w:p>
        </w:tc>
        <w:tc>
          <w:tcPr>
            <w:tcW w:w="3686" w:type="dxa"/>
            <w:hideMark/>
          </w:tcPr>
          <w:p w14:paraId="022A31D9" w14:textId="77777777" w:rsidR="00B30F41" w:rsidRPr="00D334D8" w:rsidRDefault="00B30F41" w:rsidP="00D334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36"/>
              </w:rPr>
            </w:pPr>
            <w:r w:rsidRPr="00D334D8">
              <w:rPr>
                <w:rFonts w:ascii="Calibri" w:eastAsia="Times New Roman" w:hAnsi="Calibri" w:cs="Calibri"/>
                <w:color w:val="000000"/>
                <w:kern w:val="24"/>
                <w:sz w:val="20"/>
                <w:szCs w:val="36"/>
              </w:rPr>
              <w:t xml:space="preserve">This channel is primarily responsible for </w:t>
            </w:r>
            <w:r>
              <w:rPr>
                <w:rFonts w:ascii="Calibri" w:eastAsia="Times New Roman" w:hAnsi="Calibri" w:cs="Calibri"/>
                <w:color w:val="000000"/>
                <w:kern w:val="24"/>
                <w:sz w:val="20"/>
                <w:szCs w:val="36"/>
              </w:rPr>
              <w:t xml:space="preserve">broking customer </w:t>
            </w:r>
            <w:r w:rsidRPr="00D334D8">
              <w:rPr>
                <w:rFonts w:ascii="Calibri" w:eastAsia="Times New Roman" w:hAnsi="Calibri" w:cs="Calibri"/>
                <w:color w:val="000000"/>
                <w:kern w:val="24"/>
                <w:sz w:val="20"/>
                <w:szCs w:val="36"/>
              </w:rPr>
              <w:t xml:space="preserve">acquisition </w:t>
            </w:r>
          </w:p>
        </w:tc>
        <w:tc>
          <w:tcPr>
            <w:tcW w:w="2752" w:type="dxa"/>
            <w:hideMark/>
          </w:tcPr>
          <w:p w14:paraId="27C71259" w14:textId="77777777" w:rsidR="00B30F41" w:rsidRPr="00D334D8" w:rsidRDefault="00B30F41" w:rsidP="00D334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36"/>
              </w:rPr>
            </w:pPr>
            <w:r w:rsidRPr="00D334D8">
              <w:rPr>
                <w:rFonts w:ascii="Calibri" w:eastAsia="Times New Roman" w:hAnsi="Calibri" w:cs="Calibri"/>
                <w:color w:val="000000"/>
                <w:kern w:val="24"/>
                <w:sz w:val="20"/>
                <w:szCs w:val="36"/>
              </w:rPr>
              <w:t xml:space="preserve">Face-to-face </w:t>
            </w:r>
          </w:p>
        </w:tc>
      </w:tr>
      <w:tr w:rsidR="00B30F41" w:rsidRPr="00D334D8" w14:paraId="2D3C6B0F" w14:textId="77777777" w:rsidTr="009523AE">
        <w:trPr>
          <w:trHeight w:val="20"/>
        </w:trPr>
        <w:tc>
          <w:tcPr>
            <w:cnfStyle w:val="001000000000" w:firstRow="0" w:lastRow="0" w:firstColumn="1" w:lastColumn="0" w:oddVBand="0" w:evenVBand="0" w:oddHBand="0" w:evenHBand="0" w:firstRowFirstColumn="0" w:firstRowLastColumn="0" w:lastRowFirstColumn="0" w:lastRowLastColumn="0"/>
            <w:tcW w:w="2943" w:type="dxa"/>
            <w:hideMark/>
          </w:tcPr>
          <w:p w14:paraId="74D01AE0" w14:textId="5BC58C6D" w:rsidR="00B30F41" w:rsidRPr="00D334D8" w:rsidRDefault="00B30F41" w:rsidP="00D334D8">
            <w:pPr>
              <w:rPr>
                <w:rFonts w:ascii="Arial" w:eastAsia="Times New Roman" w:hAnsi="Arial" w:cs="Arial"/>
                <w:szCs w:val="36"/>
              </w:rPr>
            </w:pPr>
            <w:r w:rsidRPr="00D334D8">
              <w:rPr>
                <w:rFonts w:ascii="Calibri" w:eastAsia="Times New Roman" w:hAnsi="Calibri" w:cs="Calibri"/>
                <w:color w:val="000000"/>
                <w:kern w:val="24"/>
                <w:szCs w:val="36"/>
              </w:rPr>
              <w:t>Relationship Manager</w:t>
            </w:r>
            <w:r w:rsidR="005D2A70">
              <w:rPr>
                <w:rFonts w:ascii="Calibri" w:eastAsia="Times New Roman" w:hAnsi="Calibri" w:cs="Calibri"/>
                <w:color w:val="000000"/>
                <w:kern w:val="24"/>
                <w:szCs w:val="36"/>
              </w:rPr>
              <w:t xml:space="preserve"> (All segments)</w:t>
            </w:r>
          </w:p>
        </w:tc>
        <w:tc>
          <w:tcPr>
            <w:tcW w:w="3686" w:type="dxa"/>
            <w:hideMark/>
          </w:tcPr>
          <w:p w14:paraId="6EA409B8" w14:textId="77777777" w:rsidR="00B30F41" w:rsidRPr="00D334D8" w:rsidRDefault="00B30F41" w:rsidP="00D334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36"/>
              </w:rPr>
            </w:pPr>
            <w:r w:rsidRPr="00D334D8">
              <w:rPr>
                <w:rFonts w:ascii="Calibri" w:eastAsia="Times New Roman" w:hAnsi="Calibri" w:cs="Calibri"/>
                <w:color w:val="000000"/>
                <w:kern w:val="24"/>
                <w:sz w:val="20"/>
                <w:szCs w:val="36"/>
              </w:rPr>
              <w:t>These RMs are mapped to customers for handling their investment</w:t>
            </w:r>
            <w:r>
              <w:rPr>
                <w:rFonts w:ascii="Calibri" w:eastAsia="Times New Roman" w:hAnsi="Calibri" w:cs="Calibri"/>
                <w:color w:val="000000"/>
                <w:kern w:val="24"/>
                <w:sz w:val="20"/>
                <w:szCs w:val="36"/>
              </w:rPr>
              <w:t>/broking</w:t>
            </w:r>
            <w:r w:rsidRPr="00D334D8">
              <w:rPr>
                <w:rFonts w:ascii="Calibri" w:eastAsia="Times New Roman" w:hAnsi="Calibri" w:cs="Calibri"/>
                <w:color w:val="000000"/>
                <w:kern w:val="24"/>
                <w:sz w:val="20"/>
                <w:szCs w:val="36"/>
              </w:rPr>
              <w:t xml:space="preserve"> relationship</w:t>
            </w:r>
          </w:p>
        </w:tc>
        <w:tc>
          <w:tcPr>
            <w:tcW w:w="2752" w:type="dxa"/>
            <w:hideMark/>
          </w:tcPr>
          <w:p w14:paraId="2615CBE9" w14:textId="10C15D91" w:rsidR="00B30F41" w:rsidRPr="00D334D8" w:rsidRDefault="00B30F41" w:rsidP="00D334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36"/>
              </w:rPr>
            </w:pPr>
            <w:r>
              <w:rPr>
                <w:rFonts w:cstheme="minorHAnsi"/>
                <w:sz w:val="20"/>
                <w:szCs w:val="36"/>
              </w:rPr>
              <w:t xml:space="preserve">Face-to-face and Phone/ </w:t>
            </w:r>
            <w:r w:rsidR="00F74180">
              <w:rPr>
                <w:rFonts w:cstheme="minorHAnsi"/>
                <w:sz w:val="20"/>
                <w:szCs w:val="36"/>
              </w:rPr>
              <w:t>Non-Face-to-Face</w:t>
            </w:r>
            <w:r>
              <w:rPr>
                <w:rFonts w:cstheme="minorHAnsi"/>
                <w:sz w:val="20"/>
                <w:szCs w:val="36"/>
              </w:rPr>
              <w:t xml:space="preserve"> communication</w:t>
            </w:r>
          </w:p>
        </w:tc>
      </w:tr>
      <w:tr w:rsidR="00B30F41" w:rsidRPr="00D334D8" w14:paraId="56A6D77F" w14:textId="77777777" w:rsidTr="009523A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43" w:type="dxa"/>
          </w:tcPr>
          <w:p w14:paraId="3ACC0184" w14:textId="77777777" w:rsidR="00B30F41" w:rsidRPr="00CA5EBE" w:rsidRDefault="00B30F41">
            <w:pPr>
              <w:pStyle w:val="NormalWeb"/>
              <w:spacing w:before="0" w:beforeAutospacing="0" w:after="0" w:afterAutospacing="0"/>
              <w:rPr>
                <w:rFonts w:ascii="Arial" w:hAnsi="Arial" w:cs="Arial"/>
                <w:sz w:val="22"/>
                <w:szCs w:val="36"/>
              </w:rPr>
            </w:pPr>
            <w:r w:rsidRPr="00CA5EBE">
              <w:rPr>
                <w:rFonts w:ascii="Calibri" w:hAnsi="Calibri" w:cs="Calibri"/>
                <w:bCs w:val="0"/>
                <w:color w:val="000000"/>
                <w:kern w:val="24"/>
                <w:sz w:val="22"/>
                <w:szCs w:val="36"/>
              </w:rPr>
              <w:t xml:space="preserve">Dial-N-Trade RM </w:t>
            </w:r>
          </w:p>
        </w:tc>
        <w:tc>
          <w:tcPr>
            <w:tcW w:w="3686" w:type="dxa"/>
          </w:tcPr>
          <w:p w14:paraId="3F63041D" w14:textId="77777777" w:rsidR="00B30F41" w:rsidRPr="007E6E46" w:rsidRDefault="00B30F41">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36"/>
              </w:rPr>
            </w:pPr>
            <w:r w:rsidRPr="007E6E46">
              <w:rPr>
                <w:rFonts w:ascii="Calibri" w:hAnsi="Calibri" w:cs="Calibri"/>
                <w:color w:val="0D0D0D"/>
                <w:kern w:val="24"/>
                <w:sz w:val="20"/>
                <w:szCs w:val="36"/>
              </w:rPr>
              <w:t xml:space="preserve">Channel for supporting customer calls for transacting in DEMAT or MF Account </w:t>
            </w:r>
          </w:p>
        </w:tc>
        <w:tc>
          <w:tcPr>
            <w:tcW w:w="2752" w:type="dxa"/>
          </w:tcPr>
          <w:p w14:paraId="54A19A3C" w14:textId="77777777" w:rsidR="00B30F41" w:rsidRPr="007E6E46" w:rsidRDefault="00B30F41" w:rsidP="00D334D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36"/>
              </w:rPr>
            </w:pPr>
            <w:r w:rsidRPr="007E6E46">
              <w:rPr>
                <w:rFonts w:asciiTheme="minorHAnsi" w:hAnsiTheme="minorHAnsi" w:cstheme="minorHAnsi"/>
                <w:sz w:val="20"/>
                <w:szCs w:val="36"/>
              </w:rPr>
              <w:t>Phone (Inbound)</w:t>
            </w:r>
          </w:p>
        </w:tc>
      </w:tr>
      <w:tr w:rsidR="00B30F41" w:rsidRPr="00D334D8" w14:paraId="11BB250A" w14:textId="77777777" w:rsidTr="009523AE">
        <w:trPr>
          <w:trHeight w:val="20"/>
        </w:trPr>
        <w:tc>
          <w:tcPr>
            <w:cnfStyle w:val="001000000000" w:firstRow="0" w:lastRow="0" w:firstColumn="1" w:lastColumn="0" w:oddVBand="0" w:evenVBand="0" w:oddHBand="0" w:evenHBand="0" w:firstRowFirstColumn="0" w:firstRowLastColumn="0" w:lastRowFirstColumn="0" w:lastRowLastColumn="0"/>
            <w:tcW w:w="2943" w:type="dxa"/>
          </w:tcPr>
          <w:p w14:paraId="59A60BF6" w14:textId="77777777" w:rsidR="00B30F41" w:rsidRPr="00CA5EBE" w:rsidRDefault="00B30F41">
            <w:pPr>
              <w:pStyle w:val="NormalWeb"/>
              <w:spacing w:before="0" w:beforeAutospacing="0" w:after="0" w:afterAutospacing="0"/>
              <w:rPr>
                <w:rFonts w:ascii="Arial" w:hAnsi="Arial" w:cs="Arial"/>
                <w:sz w:val="22"/>
                <w:szCs w:val="36"/>
              </w:rPr>
            </w:pPr>
            <w:r w:rsidRPr="00CA5EBE">
              <w:rPr>
                <w:rFonts w:ascii="Calibri" w:hAnsi="Calibri" w:cs="Calibri"/>
                <w:bCs w:val="0"/>
                <w:color w:val="000000"/>
                <w:kern w:val="24"/>
                <w:sz w:val="22"/>
                <w:szCs w:val="36"/>
              </w:rPr>
              <w:t xml:space="preserve">CRE </w:t>
            </w:r>
          </w:p>
        </w:tc>
        <w:tc>
          <w:tcPr>
            <w:tcW w:w="3686" w:type="dxa"/>
          </w:tcPr>
          <w:p w14:paraId="5225BAA0" w14:textId="77777777" w:rsidR="00B30F41" w:rsidRPr="007E6E46" w:rsidRDefault="00B30F41" w:rsidP="00E5156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36"/>
              </w:rPr>
            </w:pPr>
            <w:r>
              <w:rPr>
                <w:rFonts w:ascii="Calibri" w:hAnsi="Calibri" w:cs="Calibri"/>
                <w:color w:val="0D0D0D"/>
                <w:kern w:val="24"/>
                <w:sz w:val="20"/>
                <w:szCs w:val="36"/>
              </w:rPr>
              <w:t>Telephonic</w:t>
            </w:r>
            <w:r w:rsidRPr="007E6E46">
              <w:rPr>
                <w:rFonts w:ascii="Calibri" w:hAnsi="Calibri" w:cs="Calibri"/>
                <w:color w:val="0D0D0D"/>
                <w:kern w:val="24"/>
                <w:sz w:val="20"/>
                <w:szCs w:val="36"/>
              </w:rPr>
              <w:t xml:space="preserve"> RMs who handle inbound</w:t>
            </w:r>
            <w:r>
              <w:rPr>
                <w:rFonts w:ascii="Calibri" w:hAnsi="Calibri" w:cs="Calibri"/>
                <w:color w:val="0D0D0D"/>
                <w:kern w:val="24"/>
                <w:sz w:val="20"/>
                <w:szCs w:val="36"/>
              </w:rPr>
              <w:t xml:space="preserve"> and outbound</w:t>
            </w:r>
            <w:r w:rsidRPr="007E6E46">
              <w:rPr>
                <w:rFonts w:ascii="Calibri" w:hAnsi="Calibri" w:cs="Calibri"/>
                <w:color w:val="0D0D0D"/>
                <w:kern w:val="24"/>
                <w:sz w:val="20"/>
                <w:szCs w:val="36"/>
              </w:rPr>
              <w:t xml:space="preserve"> calls and emails from</w:t>
            </w:r>
            <w:r>
              <w:rPr>
                <w:rFonts w:ascii="Calibri" w:hAnsi="Calibri" w:cs="Calibri"/>
                <w:color w:val="0D0D0D"/>
                <w:kern w:val="24"/>
                <w:sz w:val="20"/>
                <w:szCs w:val="36"/>
              </w:rPr>
              <w:t xml:space="preserve"> and to customers.</w:t>
            </w:r>
          </w:p>
        </w:tc>
        <w:tc>
          <w:tcPr>
            <w:tcW w:w="2752" w:type="dxa"/>
          </w:tcPr>
          <w:p w14:paraId="0C75794D" w14:textId="3DFC0E45" w:rsidR="00B30F41" w:rsidRPr="007E6E46" w:rsidRDefault="00B30F41" w:rsidP="00313065">
            <w:pPr>
              <w:pStyle w:val="NormalWeb"/>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36"/>
              </w:rPr>
            </w:pPr>
            <w:r w:rsidRPr="007E6E46">
              <w:rPr>
                <w:rFonts w:asciiTheme="minorHAnsi" w:hAnsiTheme="minorHAnsi" w:cstheme="minorHAnsi"/>
                <w:sz w:val="20"/>
                <w:szCs w:val="36"/>
              </w:rPr>
              <w:t>Phone (Inbound)</w:t>
            </w:r>
            <w:r>
              <w:rPr>
                <w:rFonts w:asciiTheme="minorHAnsi" w:hAnsiTheme="minorHAnsi" w:cstheme="minorHAnsi"/>
                <w:sz w:val="20"/>
                <w:szCs w:val="36"/>
              </w:rPr>
              <w:t xml:space="preserve">, </w:t>
            </w:r>
            <w:r w:rsidR="00F74180">
              <w:rPr>
                <w:rFonts w:asciiTheme="minorHAnsi" w:hAnsiTheme="minorHAnsi" w:cstheme="minorHAnsi"/>
                <w:sz w:val="20"/>
                <w:szCs w:val="36"/>
              </w:rPr>
              <w:t>Non-Face-to-Face</w:t>
            </w:r>
            <w:r>
              <w:rPr>
                <w:rFonts w:asciiTheme="minorHAnsi" w:hAnsiTheme="minorHAnsi" w:cstheme="minorHAnsi"/>
                <w:sz w:val="20"/>
                <w:szCs w:val="36"/>
              </w:rPr>
              <w:t xml:space="preserve"> communication</w:t>
            </w:r>
            <w:r w:rsidR="00F74180">
              <w:rPr>
                <w:rFonts w:asciiTheme="minorHAnsi" w:hAnsiTheme="minorHAnsi" w:cstheme="minorHAnsi"/>
                <w:sz w:val="20"/>
                <w:szCs w:val="36"/>
              </w:rPr>
              <w:t xml:space="preserve"> </w:t>
            </w:r>
            <w:r w:rsidRPr="007E6E46">
              <w:rPr>
                <w:rFonts w:asciiTheme="minorHAnsi" w:hAnsiTheme="minorHAnsi" w:cstheme="minorHAnsi"/>
                <w:sz w:val="20"/>
                <w:szCs w:val="36"/>
              </w:rPr>
              <w:t>&amp; Email (myaccount@sharekhan.com)</w:t>
            </w:r>
          </w:p>
        </w:tc>
      </w:tr>
      <w:tr w:rsidR="00B30F41" w:rsidRPr="00D334D8" w14:paraId="755CD8EF" w14:textId="77777777" w:rsidTr="009523A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43" w:type="dxa"/>
          </w:tcPr>
          <w:p w14:paraId="5388AE99" w14:textId="77777777" w:rsidR="00B30F41" w:rsidRDefault="00B30F41" w:rsidP="00D514F4">
            <w:pPr>
              <w:pStyle w:val="NormalWeb"/>
              <w:spacing w:before="0" w:beforeAutospacing="0" w:after="0" w:afterAutospacing="0"/>
              <w:rPr>
                <w:rFonts w:ascii="Calibri" w:hAnsi="Calibri" w:cs="Calibri"/>
                <w:color w:val="000000"/>
                <w:kern w:val="24"/>
                <w:sz w:val="22"/>
                <w:szCs w:val="36"/>
              </w:rPr>
            </w:pPr>
            <w:r>
              <w:rPr>
                <w:rFonts w:ascii="Calibri" w:hAnsi="Calibri" w:cs="Calibri"/>
                <w:color w:val="000000"/>
                <w:kern w:val="24"/>
                <w:sz w:val="22"/>
                <w:szCs w:val="36"/>
              </w:rPr>
              <w:t>Sales leadership</w:t>
            </w:r>
          </w:p>
          <w:p w14:paraId="53429A3A" w14:textId="77777777" w:rsidR="005D2A70" w:rsidRPr="009523AE" w:rsidRDefault="005D2A70" w:rsidP="009523AE">
            <w:pPr>
              <w:pStyle w:val="NormalWeb"/>
              <w:spacing w:before="0" w:beforeAutospacing="0" w:after="0" w:afterAutospacing="0"/>
              <w:rPr>
                <w:rFonts w:ascii="Calibri" w:hAnsi="Calibri" w:cs="Calibri"/>
                <w:b w:val="0"/>
                <w:bCs w:val="0"/>
                <w:color w:val="000000"/>
                <w:kern w:val="24"/>
                <w:sz w:val="22"/>
                <w:szCs w:val="36"/>
              </w:rPr>
            </w:pPr>
            <w:r w:rsidRPr="009523AE">
              <w:rPr>
                <w:rFonts w:ascii="Calibri" w:hAnsi="Calibri" w:cs="Calibri"/>
                <w:b w:val="0"/>
                <w:bCs w:val="0"/>
                <w:color w:val="000000"/>
                <w:kern w:val="24"/>
                <w:sz w:val="22"/>
                <w:szCs w:val="36"/>
              </w:rPr>
              <w:t>Territory Managers</w:t>
            </w:r>
          </w:p>
          <w:p w14:paraId="53E347A9" w14:textId="060FE370" w:rsidR="005D2A70" w:rsidRPr="009523AE" w:rsidRDefault="005D2A70" w:rsidP="009523AE">
            <w:pPr>
              <w:pStyle w:val="NormalWeb"/>
              <w:spacing w:before="0" w:beforeAutospacing="0" w:after="0" w:afterAutospacing="0"/>
              <w:rPr>
                <w:rFonts w:ascii="Calibri" w:hAnsi="Calibri" w:cs="Calibri"/>
                <w:b w:val="0"/>
                <w:bCs w:val="0"/>
                <w:color w:val="000000"/>
                <w:kern w:val="24"/>
                <w:sz w:val="22"/>
                <w:szCs w:val="36"/>
              </w:rPr>
            </w:pPr>
            <w:r w:rsidRPr="009523AE">
              <w:rPr>
                <w:rFonts w:ascii="Calibri" w:hAnsi="Calibri" w:cs="Calibri"/>
                <w:b w:val="0"/>
                <w:bCs w:val="0"/>
                <w:color w:val="000000"/>
                <w:kern w:val="24"/>
                <w:sz w:val="22"/>
                <w:szCs w:val="36"/>
              </w:rPr>
              <w:t>Regional Heads</w:t>
            </w:r>
          </w:p>
          <w:p w14:paraId="2A94E827" w14:textId="55B81392" w:rsidR="009523AE" w:rsidRPr="009523AE" w:rsidRDefault="009523AE" w:rsidP="009523AE">
            <w:pPr>
              <w:pStyle w:val="NormalWeb"/>
              <w:spacing w:before="0" w:beforeAutospacing="0" w:after="0" w:afterAutospacing="0"/>
              <w:rPr>
                <w:rFonts w:ascii="Calibri" w:hAnsi="Calibri" w:cs="Calibri"/>
                <w:b w:val="0"/>
                <w:bCs w:val="0"/>
                <w:color w:val="000000"/>
                <w:kern w:val="24"/>
                <w:sz w:val="22"/>
                <w:szCs w:val="36"/>
              </w:rPr>
            </w:pPr>
            <w:r w:rsidRPr="009523AE">
              <w:rPr>
                <w:rFonts w:ascii="Calibri" w:hAnsi="Calibri" w:cs="Calibri"/>
                <w:b w:val="0"/>
                <w:bCs w:val="0"/>
                <w:color w:val="000000"/>
                <w:kern w:val="24"/>
                <w:sz w:val="22"/>
                <w:szCs w:val="36"/>
              </w:rPr>
              <w:t>Regional Sales Managers</w:t>
            </w:r>
          </w:p>
          <w:p w14:paraId="0F88BE4B" w14:textId="77777777" w:rsidR="005D2A70" w:rsidRPr="009523AE" w:rsidRDefault="005D2A70" w:rsidP="009523AE">
            <w:pPr>
              <w:pStyle w:val="NormalWeb"/>
              <w:spacing w:before="0" w:beforeAutospacing="0" w:after="0" w:afterAutospacing="0"/>
              <w:rPr>
                <w:rFonts w:ascii="Calibri" w:hAnsi="Calibri" w:cs="Calibri"/>
                <w:b w:val="0"/>
                <w:bCs w:val="0"/>
                <w:color w:val="000000"/>
                <w:kern w:val="24"/>
                <w:sz w:val="22"/>
                <w:szCs w:val="36"/>
              </w:rPr>
            </w:pPr>
            <w:r w:rsidRPr="009523AE">
              <w:rPr>
                <w:rFonts w:ascii="Calibri" w:hAnsi="Calibri" w:cs="Calibri"/>
                <w:b w:val="0"/>
                <w:bCs w:val="0"/>
                <w:color w:val="000000"/>
                <w:kern w:val="24"/>
                <w:sz w:val="22"/>
                <w:szCs w:val="36"/>
              </w:rPr>
              <w:t>Team leaders</w:t>
            </w:r>
          </w:p>
          <w:p w14:paraId="3D9F05BD" w14:textId="7531B8BA" w:rsidR="00B30F41" w:rsidRPr="009523AE" w:rsidRDefault="00B30F41" w:rsidP="009523AE">
            <w:pPr>
              <w:pStyle w:val="NormalWeb"/>
              <w:spacing w:before="0" w:beforeAutospacing="0" w:after="0" w:afterAutospacing="0"/>
              <w:rPr>
                <w:rFonts w:ascii="Calibri" w:hAnsi="Calibri" w:cs="Calibri"/>
                <w:b w:val="0"/>
                <w:bCs w:val="0"/>
                <w:color w:val="000000"/>
                <w:kern w:val="24"/>
                <w:sz w:val="22"/>
                <w:szCs w:val="36"/>
              </w:rPr>
            </w:pPr>
            <w:r w:rsidRPr="009523AE">
              <w:rPr>
                <w:rFonts w:ascii="Calibri" w:hAnsi="Calibri" w:cs="Calibri"/>
                <w:b w:val="0"/>
                <w:bCs w:val="0"/>
                <w:color w:val="000000"/>
                <w:kern w:val="24"/>
                <w:sz w:val="22"/>
                <w:szCs w:val="36"/>
              </w:rPr>
              <w:t>Branch Head</w:t>
            </w:r>
          </w:p>
          <w:p w14:paraId="25A4084A" w14:textId="05D37D21" w:rsidR="005D2A70" w:rsidRPr="009523AE" w:rsidRDefault="005D2A70" w:rsidP="009523AE">
            <w:pPr>
              <w:pStyle w:val="NormalWeb"/>
              <w:spacing w:before="0" w:beforeAutospacing="0" w:after="0" w:afterAutospacing="0"/>
              <w:rPr>
                <w:rFonts w:ascii="Calibri" w:hAnsi="Calibri" w:cs="Calibri"/>
                <w:b w:val="0"/>
                <w:bCs w:val="0"/>
                <w:color w:val="000000"/>
                <w:kern w:val="24"/>
                <w:sz w:val="22"/>
                <w:szCs w:val="36"/>
              </w:rPr>
            </w:pPr>
            <w:r w:rsidRPr="009523AE">
              <w:rPr>
                <w:rFonts w:ascii="Calibri" w:hAnsi="Calibri" w:cs="Calibri"/>
                <w:b w:val="0"/>
                <w:bCs w:val="0"/>
                <w:color w:val="000000"/>
                <w:kern w:val="24"/>
                <w:sz w:val="22"/>
                <w:szCs w:val="36"/>
              </w:rPr>
              <w:t>City Head/Group Head</w:t>
            </w:r>
          </w:p>
          <w:p w14:paraId="18ABFB8E" w14:textId="77777777" w:rsidR="00B30F41" w:rsidRPr="009523AE" w:rsidRDefault="00B30F41" w:rsidP="009523AE">
            <w:pPr>
              <w:pStyle w:val="NormalWeb"/>
              <w:spacing w:before="0" w:beforeAutospacing="0" w:after="0" w:afterAutospacing="0"/>
              <w:rPr>
                <w:rFonts w:ascii="Calibri" w:hAnsi="Calibri" w:cs="Calibri"/>
                <w:b w:val="0"/>
                <w:bCs w:val="0"/>
                <w:color w:val="000000"/>
                <w:kern w:val="24"/>
                <w:sz w:val="22"/>
                <w:szCs w:val="36"/>
              </w:rPr>
            </w:pPr>
            <w:r w:rsidRPr="009523AE">
              <w:rPr>
                <w:rFonts w:ascii="Calibri" w:hAnsi="Calibri" w:cs="Calibri"/>
                <w:b w:val="0"/>
                <w:bCs w:val="0"/>
                <w:color w:val="000000"/>
                <w:kern w:val="24"/>
                <w:sz w:val="22"/>
                <w:szCs w:val="36"/>
              </w:rPr>
              <w:t>Group Head</w:t>
            </w:r>
          </w:p>
          <w:p w14:paraId="18DE2C89" w14:textId="77777777" w:rsidR="00B30F41" w:rsidRPr="00CA5EBE" w:rsidRDefault="00B30F41" w:rsidP="009523AE">
            <w:pPr>
              <w:pStyle w:val="NormalWeb"/>
              <w:spacing w:before="0" w:beforeAutospacing="0" w:after="0" w:afterAutospacing="0"/>
              <w:rPr>
                <w:rFonts w:ascii="Calibri" w:hAnsi="Calibri" w:cs="Calibri"/>
                <w:color w:val="000000"/>
                <w:kern w:val="24"/>
                <w:sz w:val="22"/>
                <w:szCs w:val="36"/>
              </w:rPr>
            </w:pPr>
            <w:r w:rsidRPr="009523AE">
              <w:rPr>
                <w:rFonts w:ascii="Calibri" w:hAnsi="Calibri" w:cs="Calibri"/>
                <w:b w:val="0"/>
                <w:bCs w:val="0"/>
                <w:color w:val="000000"/>
                <w:kern w:val="24"/>
                <w:sz w:val="22"/>
                <w:szCs w:val="36"/>
              </w:rPr>
              <w:t>Cluster Head</w:t>
            </w:r>
          </w:p>
        </w:tc>
        <w:tc>
          <w:tcPr>
            <w:tcW w:w="3686" w:type="dxa"/>
          </w:tcPr>
          <w:p w14:paraId="1468B447" w14:textId="77777777" w:rsidR="009523AE" w:rsidRDefault="009523AE" w:rsidP="00B30F41">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D0D0D"/>
                <w:kern w:val="24"/>
                <w:sz w:val="20"/>
                <w:szCs w:val="36"/>
              </w:rPr>
            </w:pPr>
          </w:p>
          <w:p w14:paraId="08CE9528" w14:textId="77777777" w:rsidR="009523AE" w:rsidRDefault="009523AE" w:rsidP="00B30F41">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D0D0D"/>
                <w:kern w:val="24"/>
                <w:sz w:val="20"/>
                <w:szCs w:val="36"/>
              </w:rPr>
            </w:pPr>
          </w:p>
          <w:p w14:paraId="4F8C1001" w14:textId="77777777" w:rsidR="009523AE" w:rsidRDefault="009523AE" w:rsidP="00B30F41">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D0D0D"/>
                <w:kern w:val="24"/>
                <w:sz w:val="20"/>
                <w:szCs w:val="36"/>
              </w:rPr>
            </w:pPr>
          </w:p>
          <w:p w14:paraId="286B3A04" w14:textId="77777777" w:rsidR="009523AE" w:rsidRDefault="009523AE" w:rsidP="00B30F41">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D0D0D"/>
                <w:kern w:val="24"/>
                <w:sz w:val="20"/>
                <w:szCs w:val="36"/>
              </w:rPr>
            </w:pPr>
          </w:p>
          <w:p w14:paraId="4A5509D4" w14:textId="4B4EC869" w:rsidR="00B30F41" w:rsidRDefault="00B30F41" w:rsidP="00B30F41">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bri" w:hAnsi="Calibri" w:cs="Calibri"/>
                <w:color w:val="0D0D0D"/>
                <w:kern w:val="24"/>
                <w:sz w:val="20"/>
                <w:szCs w:val="36"/>
              </w:rPr>
            </w:pPr>
            <w:r w:rsidRPr="00B30F41">
              <w:rPr>
                <w:rFonts w:ascii="Calibri" w:hAnsi="Calibri" w:cs="Calibri"/>
                <w:color w:val="0D0D0D"/>
                <w:kern w:val="24"/>
                <w:sz w:val="20"/>
                <w:szCs w:val="36"/>
              </w:rPr>
              <w:t>Sales leadership is also responsible for MF sales</w:t>
            </w:r>
          </w:p>
        </w:tc>
        <w:tc>
          <w:tcPr>
            <w:tcW w:w="2752" w:type="dxa"/>
          </w:tcPr>
          <w:p w14:paraId="153B5788" w14:textId="77777777" w:rsidR="009523AE" w:rsidRDefault="00B30F41" w:rsidP="00F62F54">
            <w:pPr>
              <w:pStyle w:val="NormalWeb"/>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36"/>
              </w:rPr>
            </w:pPr>
            <w:r>
              <w:rPr>
                <w:rFonts w:asciiTheme="minorHAnsi" w:hAnsiTheme="minorHAnsi" w:cstheme="minorHAnsi"/>
                <w:sz w:val="20"/>
                <w:szCs w:val="36"/>
              </w:rPr>
              <w:br/>
            </w:r>
          </w:p>
          <w:p w14:paraId="3B66E49B" w14:textId="2F3922E2" w:rsidR="00B30F41" w:rsidRPr="007E6E46" w:rsidRDefault="00B30F41" w:rsidP="00F62F54">
            <w:pPr>
              <w:pStyle w:val="NormalWeb"/>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36"/>
              </w:rPr>
            </w:pPr>
            <w:r>
              <w:rPr>
                <w:rFonts w:asciiTheme="minorHAnsi" w:hAnsiTheme="minorHAnsi" w:cstheme="minorHAnsi"/>
                <w:sz w:val="20"/>
                <w:szCs w:val="36"/>
              </w:rPr>
              <w:t xml:space="preserve">Face-to-face and Phone/ </w:t>
            </w:r>
            <w:r w:rsidR="00F74180">
              <w:rPr>
                <w:rFonts w:asciiTheme="minorHAnsi" w:hAnsiTheme="minorHAnsi" w:cstheme="minorHAnsi"/>
                <w:sz w:val="20"/>
                <w:szCs w:val="36"/>
              </w:rPr>
              <w:t>Non-Face-to-Face</w:t>
            </w:r>
            <w:r>
              <w:rPr>
                <w:rFonts w:asciiTheme="minorHAnsi" w:hAnsiTheme="minorHAnsi" w:cstheme="minorHAnsi"/>
                <w:sz w:val="20"/>
                <w:szCs w:val="36"/>
              </w:rPr>
              <w:t xml:space="preserve"> communication</w:t>
            </w:r>
          </w:p>
        </w:tc>
      </w:tr>
    </w:tbl>
    <w:p w14:paraId="05FB45BC" w14:textId="77777777" w:rsidR="00E51561" w:rsidRDefault="00E51561" w:rsidP="00F62F54"/>
    <w:p w14:paraId="13AEE8FC" w14:textId="77777777" w:rsidR="00E51561" w:rsidRDefault="00E51561" w:rsidP="00E51561">
      <w:pPr>
        <w:rPr>
          <w:rFonts w:asciiTheme="majorHAnsi" w:eastAsiaTheme="majorEastAsia" w:hAnsiTheme="majorHAnsi" w:cstheme="majorBidi"/>
          <w:color w:val="4F81BD" w:themeColor="accent1"/>
          <w:sz w:val="26"/>
          <w:szCs w:val="26"/>
        </w:rPr>
      </w:pPr>
      <w:r>
        <w:br w:type="page"/>
      </w:r>
    </w:p>
    <w:p w14:paraId="382CBB0D" w14:textId="639EF45C" w:rsidR="00DD5D0F" w:rsidRDefault="007C6FA7" w:rsidP="00DD5D0F">
      <w:pPr>
        <w:pStyle w:val="Heading2"/>
      </w:pPr>
      <w:bookmarkStart w:id="3" w:name="_Toc122103020"/>
      <w:r>
        <w:lastRenderedPageBreak/>
        <w:t>Transaction Mode</w:t>
      </w:r>
      <w:r w:rsidR="000A5907">
        <w:t xml:space="preserve"> Types</w:t>
      </w:r>
      <w:bookmarkEnd w:id="3"/>
    </w:p>
    <w:p w14:paraId="2710C1B5" w14:textId="50F55E9D" w:rsidR="00DD5D0F" w:rsidRDefault="00242634" w:rsidP="009523AE">
      <w:pPr>
        <w:jc w:val="both"/>
      </w:pPr>
      <w:r>
        <w:t>Customers</w:t>
      </w:r>
      <w:r w:rsidR="00A74A1A">
        <w:t xml:space="preserve"> of Sharekhan can transact </w:t>
      </w:r>
      <w:r>
        <w:t xml:space="preserve">through the following </w:t>
      </w:r>
      <w:r w:rsidR="007C6FA7">
        <w:t>modes</w:t>
      </w:r>
      <w:r>
        <w:t>:</w:t>
      </w:r>
    </w:p>
    <w:p w14:paraId="48E40A61" w14:textId="2EF5556A" w:rsidR="001E2DE5" w:rsidRPr="00191939" w:rsidRDefault="001E2DE5" w:rsidP="009523AE">
      <w:pPr>
        <w:pStyle w:val="ListParagraph"/>
        <w:numPr>
          <w:ilvl w:val="0"/>
          <w:numId w:val="1"/>
        </w:numPr>
        <w:jc w:val="both"/>
      </w:pPr>
      <w:r>
        <w:t>DEMAT Account holder (</w:t>
      </w:r>
      <w:r w:rsidR="00FD3D81">
        <w:t>DEMAT Mode</w:t>
      </w:r>
      <w:r>
        <w:t xml:space="preserve">) – this is used for direct equities, </w:t>
      </w:r>
      <w:r w:rsidR="00A74A1A">
        <w:t>fixed income</w:t>
      </w:r>
      <w:r>
        <w:t>, mutual fund</w:t>
      </w:r>
      <w:r w:rsidR="00A74A1A">
        <w:t>s, etc</w:t>
      </w:r>
      <w:r>
        <w:t>.</w:t>
      </w:r>
    </w:p>
    <w:p w14:paraId="6F6F0BF8" w14:textId="44803B2B" w:rsidR="00445E45" w:rsidRDefault="00242634" w:rsidP="009523AE">
      <w:pPr>
        <w:pStyle w:val="ListParagraph"/>
        <w:numPr>
          <w:ilvl w:val="0"/>
          <w:numId w:val="1"/>
        </w:numPr>
        <w:jc w:val="both"/>
      </w:pPr>
      <w:r>
        <w:t>MF Account holder (</w:t>
      </w:r>
      <w:r w:rsidR="00FD3D81">
        <w:t xml:space="preserve">NON DEMAT </w:t>
      </w:r>
      <w:r>
        <w:t xml:space="preserve">mode) </w:t>
      </w:r>
      <w:r w:rsidR="00FD3D81">
        <w:t>- this</w:t>
      </w:r>
      <w:r>
        <w:t xml:space="preserve"> platform is specifically for mutual funds only</w:t>
      </w:r>
      <w:r w:rsidR="00445E45">
        <w:rPr>
          <w:highlight w:val="yellow"/>
        </w:rPr>
        <w:t xml:space="preserve"> </w:t>
      </w:r>
    </w:p>
    <w:p w14:paraId="122B160B" w14:textId="26DD9D42" w:rsidR="000A5907" w:rsidRDefault="000A5907" w:rsidP="009523AE">
      <w:pPr>
        <w:jc w:val="both"/>
      </w:pPr>
      <w:r>
        <w:t xml:space="preserve">Both these accounts are linked with the customer’s </w:t>
      </w:r>
      <w:r w:rsidR="00A62EBB">
        <w:t xml:space="preserve">registered </w:t>
      </w:r>
      <w:r>
        <w:t>bank account</w:t>
      </w:r>
      <w:r w:rsidR="00FD3D81">
        <w:t xml:space="preserve">. Using the registered bank </w:t>
      </w:r>
      <w:r w:rsidR="009523AE">
        <w:t>account,</w:t>
      </w:r>
      <w:r w:rsidR="00FD3D81">
        <w:t xml:space="preserve"> the customer can transact by directly initiating payments to BSE STAR in the payment modes available.</w:t>
      </w:r>
      <w:r w:rsidR="00F046A9">
        <w:t xml:space="preserve"> The customer </w:t>
      </w:r>
      <w:r w:rsidR="00FD3D81">
        <w:t xml:space="preserve">can </w:t>
      </w:r>
      <w:r w:rsidR="00F046A9">
        <w:t>also provide</w:t>
      </w:r>
      <w:r w:rsidR="00FD3D81">
        <w:t xml:space="preserve"> </w:t>
      </w:r>
      <w:r w:rsidR="00F046A9">
        <w:t xml:space="preserve">an </w:t>
      </w:r>
      <w:r w:rsidR="009523AE">
        <w:t xml:space="preserve">auto invest </w:t>
      </w:r>
      <w:r w:rsidR="00F046A9">
        <w:t xml:space="preserve">mandate </w:t>
      </w:r>
      <w:r w:rsidR="00FD3D81">
        <w:t xml:space="preserve">in </w:t>
      </w:r>
      <w:proofErr w:type="spellStart"/>
      <w:r w:rsidR="00FD3D81">
        <w:t>favour</w:t>
      </w:r>
      <w:proofErr w:type="spellEnd"/>
      <w:r w:rsidR="00FD3D81">
        <w:t xml:space="preserve"> of BSE </w:t>
      </w:r>
      <w:r w:rsidR="00F046A9">
        <w:t>with a maximum threshold amount for</w:t>
      </w:r>
      <w:r w:rsidR="00A62EBB">
        <w:t xml:space="preserve"> debiting his/ her account for </w:t>
      </w:r>
      <w:r w:rsidR="00FD3D81">
        <w:t>Lumpsum/</w:t>
      </w:r>
      <w:r w:rsidR="00A62EBB">
        <w:t>Systematic Investment Plans</w:t>
      </w:r>
      <w:r w:rsidR="00F046A9">
        <w:t xml:space="preserve"> </w:t>
      </w:r>
      <w:r w:rsidR="00A62EBB">
        <w:t xml:space="preserve">(SIP) </w:t>
      </w:r>
      <w:r w:rsidR="00F046A9">
        <w:t xml:space="preserve">transactions. </w:t>
      </w:r>
      <w:r w:rsidR="009523AE">
        <w:t>The mandate threshold amount starts with Rs 1 Lakh.</w:t>
      </w:r>
    </w:p>
    <w:p w14:paraId="19F95BAC" w14:textId="09BDD3EA" w:rsidR="005B19F4" w:rsidRDefault="005B19F4" w:rsidP="009523AE">
      <w:pPr>
        <w:jc w:val="both"/>
      </w:pPr>
      <w:r>
        <w:t xml:space="preserve">A customer can choose to </w:t>
      </w:r>
      <w:r w:rsidR="007C6FA7">
        <w:t>transact in either of the modes.</w:t>
      </w:r>
    </w:p>
    <w:p w14:paraId="0E3E8764" w14:textId="1F4E4272" w:rsidR="00F046A9" w:rsidRDefault="00F046A9" w:rsidP="009523AE">
      <w:pPr>
        <w:jc w:val="both"/>
      </w:pPr>
      <w:r w:rsidRPr="00F046A9">
        <w:t>Non Sharekhan customers</w:t>
      </w:r>
      <w:r w:rsidR="00B30F41">
        <w:t xml:space="preserve"> (KYC Compliant) </w:t>
      </w:r>
      <w:r w:rsidR="009523AE">
        <w:t xml:space="preserve">can </w:t>
      </w:r>
      <w:r w:rsidRPr="00F046A9">
        <w:t>also invest into mutual funds by quoting our ARN</w:t>
      </w:r>
      <w:r>
        <w:t xml:space="preserve"> on the investment form</w:t>
      </w:r>
      <w:r w:rsidR="00A62EBB">
        <w:t xml:space="preserve"> and submitting it along with cheque</w:t>
      </w:r>
      <w:r w:rsidR="009523AE">
        <w:t>/ NEFT/ RTGS</w:t>
      </w:r>
      <w:r w:rsidR="00A62EBB">
        <w:t xml:space="preserve"> at any of our branch</w:t>
      </w:r>
      <w:r w:rsidR="009523AE">
        <w:t>es</w:t>
      </w:r>
      <w:r w:rsidRPr="00F046A9">
        <w:t xml:space="preserve">. These customers could be </w:t>
      </w:r>
      <w:r w:rsidR="00A62EBB">
        <w:t>those</w:t>
      </w:r>
      <w:r w:rsidRPr="00F046A9">
        <w:t xml:space="preserve"> who do not have an account with Sharekhan or could be in the process of opening an account with us but want to</w:t>
      </w:r>
      <w:r w:rsidR="00B1714E">
        <w:t xml:space="preserve"> start</w:t>
      </w:r>
      <w:r w:rsidRPr="00F046A9">
        <w:t xml:space="preserve"> invest</w:t>
      </w:r>
      <w:r w:rsidR="00B1714E">
        <w:t>ing</w:t>
      </w:r>
      <w:r w:rsidRPr="00F046A9">
        <w:t xml:space="preserve"> right away.</w:t>
      </w:r>
    </w:p>
    <w:p w14:paraId="0FDCB9C2" w14:textId="77777777" w:rsidR="00702F6C" w:rsidRDefault="00702F6C" w:rsidP="009523AE">
      <w:pPr>
        <w:pStyle w:val="Heading2"/>
        <w:jc w:val="both"/>
      </w:pPr>
      <w:bookmarkStart w:id="4" w:name="_Toc122103021"/>
      <w:r>
        <w:t>Account Opening Process</w:t>
      </w:r>
      <w:bookmarkEnd w:id="4"/>
    </w:p>
    <w:p w14:paraId="21CF0452" w14:textId="77777777" w:rsidR="00E51561" w:rsidRDefault="00E51561" w:rsidP="009523AE">
      <w:pPr>
        <w:jc w:val="both"/>
      </w:pPr>
      <w:r>
        <w:br/>
        <w:t>An account can be opened in the following 3 ways:</w:t>
      </w:r>
    </w:p>
    <w:p w14:paraId="1DE58426" w14:textId="77777777" w:rsidR="00E51561" w:rsidRDefault="00E51561" w:rsidP="009523AE">
      <w:pPr>
        <w:pStyle w:val="ListParagraph"/>
        <w:numPr>
          <w:ilvl w:val="0"/>
          <w:numId w:val="10"/>
        </w:numPr>
        <w:jc w:val="both"/>
      </w:pPr>
      <w:r>
        <w:t>Through S</w:t>
      </w:r>
      <w:r w:rsidR="00D514F4">
        <w:t>K Staff</w:t>
      </w:r>
      <w:r>
        <w:t xml:space="preserve"> (providing relevant documents following a meeting)</w:t>
      </w:r>
    </w:p>
    <w:p w14:paraId="090B6ECA" w14:textId="77777777" w:rsidR="00E51561" w:rsidRDefault="00E51561" w:rsidP="009523AE">
      <w:pPr>
        <w:pStyle w:val="ListParagraph"/>
        <w:numPr>
          <w:ilvl w:val="0"/>
          <w:numId w:val="10"/>
        </w:numPr>
        <w:jc w:val="both"/>
      </w:pPr>
      <w:r>
        <w:t>Branch Walk-ins</w:t>
      </w:r>
    </w:p>
    <w:p w14:paraId="16A5EBB7" w14:textId="24708F6A" w:rsidR="00E51561" w:rsidRDefault="00E51561" w:rsidP="009523AE">
      <w:pPr>
        <w:pStyle w:val="ListParagraph"/>
        <w:numPr>
          <w:ilvl w:val="0"/>
          <w:numId w:val="10"/>
        </w:numPr>
        <w:jc w:val="both"/>
      </w:pPr>
      <w:r>
        <w:t>Online (</w:t>
      </w:r>
      <w:r w:rsidR="007C6FA7">
        <w:t>DIY</w:t>
      </w:r>
      <w:r>
        <w:t>)</w:t>
      </w:r>
    </w:p>
    <w:p w14:paraId="5985C705" w14:textId="1167B65B" w:rsidR="008E5B65" w:rsidRDefault="008E5B65" w:rsidP="00702F6C">
      <w:pPr>
        <w:rPr>
          <w:noProof/>
        </w:rPr>
      </w:pPr>
      <w:r>
        <w:rPr>
          <w:noProof/>
        </w:rPr>
        <w:drawing>
          <wp:inline distT="0" distB="0" distL="0" distR="0" wp14:anchorId="52CB7941" wp14:editId="30EF6BE5">
            <wp:extent cx="6376035" cy="2181225"/>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96DAC541-7B7A-43D3-8B79-37D633B846F1}">
                          <asvg:svgBlip xmlns:asvg="http://schemas.microsoft.com/office/drawing/2016/SVG/main" r:embed="rId10"/>
                        </a:ext>
                      </a:extLst>
                    </a:blip>
                    <a:srcRect t="12763" b="21596"/>
                    <a:stretch/>
                  </pic:blipFill>
                  <pic:spPr bwMode="auto">
                    <a:xfrm>
                      <a:off x="0" y="0"/>
                      <a:ext cx="6378912" cy="2182209"/>
                    </a:xfrm>
                    <a:prstGeom prst="rect">
                      <a:avLst/>
                    </a:prstGeom>
                    <a:ln>
                      <a:noFill/>
                    </a:ln>
                    <a:extLst>
                      <a:ext uri="{53640926-AAD7-44D8-BBD7-CCE9431645EC}">
                        <a14:shadowObscured xmlns:a14="http://schemas.microsoft.com/office/drawing/2010/main"/>
                      </a:ext>
                    </a:extLst>
                  </pic:spPr>
                </pic:pic>
              </a:graphicData>
            </a:graphic>
          </wp:inline>
        </w:drawing>
      </w:r>
    </w:p>
    <w:p w14:paraId="76508506" w14:textId="42F5494B" w:rsidR="00702F6C" w:rsidRDefault="00702F6C" w:rsidP="00702F6C">
      <w:pPr>
        <w:rPr>
          <w:noProof/>
        </w:rPr>
      </w:pPr>
    </w:p>
    <w:p w14:paraId="4072AA28" w14:textId="090ED6C3" w:rsidR="00702F6C" w:rsidRPr="00D829DD" w:rsidRDefault="00E51561" w:rsidP="00702F6C">
      <w:r>
        <w:t>A</w:t>
      </w:r>
      <w:r w:rsidR="00702F6C">
        <w:t xml:space="preserve">ll Sharekhan account holders have a unique customer identity number </w:t>
      </w:r>
      <w:r w:rsidR="007C6FA7">
        <w:t xml:space="preserve">(Cust ID/S2K ID) </w:t>
      </w:r>
      <w:r w:rsidR="00702F6C">
        <w:t>in our database which is used as a</w:t>
      </w:r>
      <w:r>
        <w:t>n</w:t>
      </w:r>
      <w:r w:rsidR="00702F6C">
        <w:t xml:space="preserve"> identifier in the system.</w:t>
      </w:r>
    </w:p>
    <w:p w14:paraId="09F693A1" w14:textId="77777777" w:rsidR="000A5907" w:rsidRDefault="000A5907" w:rsidP="000A5907">
      <w:pPr>
        <w:pStyle w:val="Heading2"/>
      </w:pPr>
      <w:bookmarkStart w:id="5" w:name="_Toc122103022"/>
      <w:r>
        <w:lastRenderedPageBreak/>
        <w:t>Transaction Platforms</w:t>
      </w:r>
      <w:bookmarkEnd w:id="5"/>
    </w:p>
    <w:p w14:paraId="538A4BD2" w14:textId="77777777" w:rsidR="008F7788" w:rsidRDefault="00B669E8" w:rsidP="008F7788">
      <w:r>
        <w:t>Customer transactions are broadly divided into offline and online transactions. Requests submitted at branch are offline requests and transactions executed by the customer using online account or through requests placed via phone are classified as online transactions.</w:t>
      </w:r>
    </w:p>
    <w:p w14:paraId="7B8BAA4D" w14:textId="753A88E5" w:rsidR="00CA03EA" w:rsidRDefault="00CA03EA" w:rsidP="008F7788">
      <w:r>
        <w:t>Offline requests are submitted by customers directly whereas Online requests can be directed by customers and executed by RM/ Customer Service RM. Transactions which are executed on behalf of the customers are</w:t>
      </w:r>
      <w:r w:rsidR="00C15FB2">
        <w:t xml:space="preserve"> only for the purpose of order placement, the money transfer process remains with the customer</w:t>
      </w:r>
      <w:r w:rsidR="000B5CDB">
        <w:t xml:space="preserve"> for purchases and redemptions are required to be authenticated by customers via OTP</w:t>
      </w:r>
      <w:r>
        <w:t>.</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92"/>
        <w:gridCol w:w="4880"/>
      </w:tblGrid>
      <w:tr w:rsidR="00B30F41" w:rsidRPr="008F7788" w14:paraId="47AADD1E" w14:textId="77777777" w:rsidTr="007C6FA7">
        <w:trPr>
          <w:trHeight w:val="429"/>
          <w:tblHeader/>
        </w:trPr>
        <w:tc>
          <w:tcPr>
            <w:tcW w:w="4892" w:type="dxa"/>
            <w:shd w:val="clear" w:color="auto" w:fill="auto"/>
            <w:tcMar>
              <w:top w:w="14" w:type="dxa"/>
              <w:left w:w="108" w:type="dxa"/>
              <w:bottom w:w="0" w:type="dxa"/>
              <w:right w:w="108" w:type="dxa"/>
            </w:tcMar>
            <w:vAlign w:val="center"/>
            <w:hideMark/>
          </w:tcPr>
          <w:p w14:paraId="38114535" w14:textId="77777777" w:rsidR="00B30F41" w:rsidRPr="008F7788" w:rsidRDefault="00B30F41" w:rsidP="00D3756D">
            <w:r>
              <w:rPr>
                <w:b/>
                <w:bCs/>
              </w:rPr>
              <w:t>Platform</w:t>
            </w:r>
          </w:p>
        </w:tc>
        <w:tc>
          <w:tcPr>
            <w:tcW w:w="4880" w:type="dxa"/>
            <w:shd w:val="clear" w:color="auto" w:fill="auto"/>
            <w:tcMar>
              <w:top w:w="14" w:type="dxa"/>
              <w:left w:w="108" w:type="dxa"/>
              <w:bottom w:w="0" w:type="dxa"/>
              <w:right w:w="108" w:type="dxa"/>
            </w:tcMar>
            <w:vAlign w:val="center"/>
            <w:hideMark/>
          </w:tcPr>
          <w:p w14:paraId="0998D833" w14:textId="77777777" w:rsidR="00B30F41" w:rsidRPr="008F7788" w:rsidRDefault="00B30F41" w:rsidP="008F7788">
            <w:r w:rsidRPr="008F7788">
              <w:rPr>
                <w:b/>
                <w:bCs/>
              </w:rPr>
              <w:t xml:space="preserve">Transaction Executed by </w:t>
            </w:r>
          </w:p>
        </w:tc>
      </w:tr>
      <w:tr w:rsidR="00B30F41" w:rsidRPr="008F7788" w14:paraId="6D01E71A" w14:textId="77777777" w:rsidTr="009523AE">
        <w:trPr>
          <w:trHeight w:val="429"/>
        </w:trPr>
        <w:tc>
          <w:tcPr>
            <w:tcW w:w="4892" w:type="dxa"/>
            <w:shd w:val="clear" w:color="auto" w:fill="auto"/>
            <w:tcMar>
              <w:top w:w="14" w:type="dxa"/>
              <w:left w:w="108" w:type="dxa"/>
              <w:bottom w:w="0" w:type="dxa"/>
              <w:right w:w="108" w:type="dxa"/>
            </w:tcMar>
            <w:hideMark/>
          </w:tcPr>
          <w:p w14:paraId="288C8990" w14:textId="77777777" w:rsidR="00B30F41" w:rsidRDefault="00B30F41" w:rsidP="008F7788">
            <w:pPr>
              <w:rPr>
                <w:b/>
                <w:bCs/>
              </w:rPr>
            </w:pPr>
            <w:r w:rsidRPr="008F7788">
              <w:rPr>
                <w:b/>
                <w:bCs/>
              </w:rPr>
              <w:t>Branch</w:t>
            </w:r>
          </w:p>
          <w:p w14:paraId="10A43830" w14:textId="77777777" w:rsidR="009523AE" w:rsidRDefault="009523AE" w:rsidP="009523AE">
            <w:pPr>
              <w:pStyle w:val="ListParagraph"/>
              <w:numPr>
                <w:ilvl w:val="0"/>
                <w:numId w:val="23"/>
              </w:numPr>
              <w:rPr>
                <w:b/>
                <w:bCs/>
              </w:rPr>
            </w:pPr>
            <w:r>
              <w:rPr>
                <w:b/>
                <w:bCs/>
              </w:rPr>
              <w:t>Offline Requests received by branch</w:t>
            </w:r>
          </w:p>
          <w:p w14:paraId="00F19168" w14:textId="1F662380" w:rsidR="009523AE" w:rsidRPr="009523AE" w:rsidRDefault="009523AE" w:rsidP="009523AE">
            <w:pPr>
              <w:pStyle w:val="ListParagraph"/>
              <w:numPr>
                <w:ilvl w:val="0"/>
                <w:numId w:val="23"/>
              </w:numPr>
              <w:rPr>
                <w:b/>
                <w:bCs/>
              </w:rPr>
            </w:pPr>
            <w:r w:rsidRPr="009523AE">
              <w:rPr>
                <w:b/>
                <w:bCs/>
              </w:rPr>
              <w:t>Web Admin</w:t>
            </w:r>
            <w:r w:rsidR="00F74180">
              <w:rPr>
                <w:b/>
                <w:bCs/>
              </w:rPr>
              <w:br/>
            </w:r>
            <w:r w:rsidRPr="009523AE">
              <w:rPr>
                <w:b/>
                <w:bCs/>
              </w:rPr>
              <w:t>(RM portal for order management)</w:t>
            </w:r>
          </w:p>
        </w:tc>
        <w:tc>
          <w:tcPr>
            <w:tcW w:w="4880" w:type="dxa"/>
            <w:shd w:val="clear" w:color="auto" w:fill="auto"/>
            <w:tcMar>
              <w:top w:w="14" w:type="dxa"/>
              <w:left w:w="108" w:type="dxa"/>
              <w:bottom w:w="0" w:type="dxa"/>
              <w:right w:w="108" w:type="dxa"/>
            </w:tcMar>
            <w:hideMark/>
          </w:tcPr>
          <w:p w14:paraId="751B1B58" w14:textId="77777777" w:rsidR="00B30F41" w:rsidRDefault="00B30F41" w:rsidP="008F7788">
            <w:r w:rsidRPr="008F7788">
              <w:t>Customer Service Executive/ Operations</w:t>
            </w:r>
            <w:r>
              <w:t>/RM</w:t>
            </w:r>
            <w:r w:rsidR="00281123">
              <w:t xml:space="preserve"> (order details)</w:t>
            </w:r>
          </w:p>
          <w:p w14:paraId="4E63FD86" w14:textId="25E7DE93" w:rsidR="00281123" w:rsidRPr="008F7788" w:rsidRDefault="00281123" w:rsidP="008F7788">
            <w:r>
              <w:t xml:space="preserve">Money transfer is done by client directly to BSE </w:t>
            </w:r>
            <w:proofErr w:type="spellStart"/>
            <w:r>
              <w:t>StarMF</w:t>
            </w:r>
            <w:proofErr w:type="spellEnd"/>
          </w:p>
        </w:tc>
      </w:tr>
      <w:tr w:rsidR="007C6FA7" w:rsidRPr="008F7788" w14:paraId="5C4EAC97" w14:textId="77777777" w:rsidTr="007C6FA7">
        <w:trPr>
          <w:trHeight w:val="429"/>
        </w:trPr>
        <w:tc>
          <w:tcPr>
            <w:tcW w:w="4892" w:type="dxa"/>
            <w:shd w:val="clear" w:color="auto" w:fill="auto"/>
            <w:tcMar>
              <w:top w:w="14" w:type="dxa"/>
              <w:left w:w="108" w:type="dxa"/>
              <w:bottom w:w="0" w:type="dxa"/>
              <w:right w:w="108" w:type="dxa"/>
            </w:tcMar>
            <w:hideMark/>
          </w:tcPr>
          <w:p w14:paraId="25B3798B" w14:textId="5AD94AA8" w:rsidR="007C6FA7" w:rsidRDefault="007C6FA7" w:rsidP="007C6FA7">
            <w:pPr>
              <w:rPr>
                <w:b/>
                <w:bCs/>
              </w:rPr>
            </w:pPr>
            <w:r w:rsidRPr="008F7788">
              <w:rPr>
                <w:b/>
                <w:bCs/>
              </w:rPr>
              <w:t>Online:</w:t>
            </w:r>
          </w:p>
          <w:p w14:paraId="5D11EF9D" w14:textId="36CE57B7" w:rsidR="009523AE" w:rsidRDefault="009523AE" w:rsidP="009523AE">
            <w:pPr>
              <w:pStyle w:val="ListParagraph"/>
              <w:numPr>
                <w:ilvl w:val="0"/>
                <w:numId w:val="25"/>
              </w:numPr>
              <w:rPr>
                <w:b/>
                <w:bCs/>
              </w:rPr>
            </w:pPr>
            <w:r w:rsidRPr="009523AE">
              <w:rPr>
                <w:b/>
                <w:bCs/>
              </w:rPr>
              <w:t>Sharekhan Website</w:t>
            </w:r>
          </w:p>
          <w:p w14:paraId="2507E24C" w14:textId="3A8136C8" w:rsidR="009523AE" w:rsidRPr="009523AE" w:rsidRDefault="009523AE" w:rsidP="009523AE">
            <w:pPr>
              <w:pStyle w:val="ListParagraph"/>
              <w:numPr>
                <w:ilvl w:val="0"/>
                <w:numId w:val="25"/>
              </w:numPr>
              <w:rPr>
                <w:b/>
                <w:bCs/>
              </w:rPr>
            </w:pPr>
            <w:r w:rsidRPr="008F7788">
              <w:rPr>
                <w:b/>
                <w:bCs/>
              </w:rPr>
              <w:t>Sharekhan App</w:t>
            </w:r>
          </w:p>
          <w:p w14:paraId="7D0BCB8D" w14:textId="5D79D37E" w:rsidR="009523AE" w:rsidRPr="008F7788" w:rsidRDefault="009523AE" w:rsidP="007C6FA7"/>
        </w:tc>
        <w:tc>
          <w:tcPr>
            <w:tcW w:w="4880" w:type="dxa"/>
            <w:shd w:val="clear" w:color="auto" w:fill="auto"/>
            <w:tcMar>
              <w:top w:w="14" w:type="dxa"/>
              <w:left w:w="108" w:type="dxa"/>
              <w:bottom w:w="0" w:type="dxa"/>
              <w:right w:w="108" w:type="dxa"/>
            </w:tcMar>
            <w:hideMark/>
          </w:tcPr>
          <w:p w14:paraId="488CCAD8" w14:textId="3794AB3B" w:rsidR="007C6FA7" w:rsidRPr="008F7788" w:rsidRDefault="009523AE" w:rsidP="007C6FA7">
            <w:r w:rsidRPr="008F7788">
              <w:t>Customer</w:t>
            </w:r>
          </w:p>
        </w:tc>
      </w:tr>
      <w:tr w:rsidR="007C6FA7" w:rsidRPr="008F7788" w14:paraId="4C01776E" w14:textId="77777777" w:rsidTr="007C6FA7">
        <w:trPr>
          <w:trHeight w:val="364"/>
        </w:trPr>
        <w:tc>
          <w:tcPr>
            <w:tcW w:w="4892" w:type="dxa"/>
            <w:shd w:val="clear" w:color="auto" w:fill="auto"/>
            <w:tcMar>
              <w:top w:w="14" w:type="dxa"/>
              <w:left w:w="108" w:type="dxa"/>
              <w:bottom w:w="0" w:type="dxa"/>
              <w:right w:w="108" w:type="dxa"/>
            </w:tcMar>
            <w:hideMark/>
          </w:tcPr>
          <w:p w14:paraId="540C2912" w14:textId="77777777" w:rsidR="007C6FA7" w:rsidRPr="008F7788" w:rsidRDefault="007C6FA7" w:rsidP="007C6FA7">
            <w:r w:rsidRPr="008F7788">
              <w:rPr>
                <w:b/>
                <w:bCs/>
              </w:rPr>
              <w:t>Phone</w:t>
            </w:r>
          </w:p>
        </w:tc>
        <w:tc>
          <w:tcPr>
            <w:tcW w:w="4880" w:type="dxa"/>
            <w:shd w:val="clear" w:color="auto" w:fill="auto"/>
            <w:tcMar>
              <w:top w:w="14" w:type="dxa"/>
              <w:left w:w="108" w:type="dxa"/>
              <w:bottom w:w="0" w:type="dxa"/>
              <w:right w:w="108" w:type="dxa"/>
            </w:tcMar>
            <w:hideMark/>
          </w:tcPr>
          <w:p w14:paraId="71906862" w14:textId="77777777" w:rsidR="007C6FA7" w:rsidRPr="008F7788" w:rsidRDefault="007C6FA7" w:rsidP="007C6FA7"/>
        </w:tc>
      </w:tr>
      <w:tr w:rsidR="007C6FA7" w:rsidRPr="008F7788" w14:paraId="2AA6C58B" w14:textId="77777777" w:rsidTr="009523AE">
        <w:trPr>
          <w:trHeight w:val="429"/>
        </w:trPr>
        <w:tc>
          <w:tcPr>
            <w:tcW w:w="4892" w:type="dxa"/>
            <w:shd w:val="clear" w:color="auto" w:fill="auto"/>
            <w:tcMar>
              <w:top w:w="14" w:type="dxa"/>
              <w:left w:w="108" w:type="dxa"/>
              <w:bottom w:w="0" w:type="dxa"/>
              <w:right w:w="108" w:type="dxa"/>
            </w:tcMar>
            <w:hideMark/>
          </w:tcPr>
          <w:p w14:paraId="6F4F8C4D" w14:textId="6D339887" w:rsidR="007C6FA7" w:rsidRPr="00D514F4" w:rsidRDefault="007C6FA7" w:rsidP="007C6FA7">
            <w:pPr>
              <w:numPr>
                <w:ilvl w:val="0"/>
                <w:numId w:val="7"/>
              </w:numPr>
              <w:rPr>
                <w:b/>
              </w:rPr>
            </w:pPr>
            <w:r w:rsidRPr="00D514F4">
              <w:rPr>
                <w:b/>
                <w:bCs/>
              </w:rPr>
              <w:t>Dial-n-Trade (DNT)</w:t>
            </w:r>
            <w:r w:rsidR="00F74180">
              <w:rPr>
                <w:b/>
                <w:bCs/>
              </w:rPr>
              <w:t xml:space="preserve"> </w:t>
            </w:r>
            <w:r w:rsidRPr="00D514F4">
              <w:rPr>
                <w:b/>
              </w:rPr>
              <w:t>team</w:t>
            </w:r>
          </w:p>
        </w:tc>
        <w:tc>
          <w:tcPr>
            <w:tcW w:w="4880" w:type="dxa"/>
            <w:shd w:val="clear" w:color="auto" w:fill="auto"/>
            <w:tcMar>
              <w:top w:w="14" w:type="dxa"/>
              <w:left w:w="108" w:type="dxa"/>
              <w:bottom w:w="0" w:type="dxa"/>
              <w:right w:w="108" w:type="dxa"/>
            </w:tcMar>
            <w:hideMark/>
          </w:tcPr>
          <w:p w14:paraId="59C661E7" w14:textId="77777777" w:rsidR="007C6FA7" w:rsidRPr="008F7788" w:rsidRDefault="007C6FA7" w:rsidP="007C6FA7">
            <w:r w:rsidRPr="00B30F41">
              <w:t>Customer calls on DNT number using his/her log-in and DNT RM executes transaction on behalf of customer</w:t>
            </w:r>
          </w:p>
        </w:tc>
      </w:tr>
      <w:tr w:rsidR="007C6FA7" w:rsidRPr="008F7788" w14:paraId="5F5280CF" w14:textId="77777777" w:rsidTr="007C6FA7">
        <w:trPr>
          <w:trHeight w:val="429"/>
        </w:trPr>
        <w:tc>
          <w:tcPr>
            <w:tcW w:w="4892" w:type="dxa"/>
            <w:shd w:val="clear" w:color="auto" w:fill="auto"/>
            <w:tcMar>
              <w:top w:w="14" w:type="dxa"/>
              <w:left w:w="108" w:type="dxa"/>
              <w:bottom w:w="0" w:type="dxa"/>
              <w:right w:w="108" w:type="dxa"/>
            </w:tcMar>
            <w:hideMark/>
          </w:tcPr>
          <w:p w14:paraId="5AF52B2E" w14:textId="6B31B682" w:rsidR="007C6FA7" w:rsidRPr="008F7788" w:rsidRDefault="007C6FA7" w:rsidP="007C6FA7">
            <w:pPr>
              <w:numPr>
                <w:ilvl w:val="0"/>
                <w:numId w:val="8"/>
              </w:numPr>
            </w:pPr>
            <w:r w:rsidRPr="008F7788">
              <w:rPr>
                <w:b/>
                <w:bCs/>
              </w:rPr>
              <w:t>Phone</w:t>
            </w:r>
            <w:r w:rsidR="00F74180">
              <w:rPr>
                <w:b/>
                <w:bCs/>
              </w:rPr>
              <w:t xml:space="preserve"> </w:t>
            </w:r>
            <w:r w:rsidRPr="00D514F4">
              <w:rPr>
                <w:b/>
              </w:rPr>
              <w:t>(</w:t>
            </w:r>
            <w:r>
              <w:rPr>
                <w:b/>
              </w:rPr>
              <w:t xml:space="preserve">other </w:t>
            </w:r>
            <w:r w:rsidRPr="00D514F4">
              <w:rPr>
                <w:b/>
              </w:rPr>
              <w:t>SK staff)</w:t>
            </w:r>
          </w:p>
        </w:tc>
        <w:tc>
          <w:tcPr>
            <w:tcW w:w="4880" w:type="dxa"/>
            <w:shd w:val="clear" w:color="auto" w:fill="auto"/>
            <w:tcMar>
              <w:top w:w="14" w:type="dxa"/>
              <w:left w:w="108" w:type="dxa"/>
              <w:bottom w:w="0" w:type="dxa"/>
              <w:right w:w="108" w:type="dxa"/>
            </w:tcMar>
            <w:hideMark/>
          </w:tcPr>
          <w:p w14:paraId="0A865AB5" w14:textId="77777777" w:rsidR="007C6FA7" w:rsidRPr="008F7788" w:rsidRDefault="007C6FA7" w:rsidP="007C6FA7">
            <w:r w:rsidRPr="00B30F41">
              <w:t>Customer calls on SK staff’s phone and certified staff executes transaction on behalf of customer</w:t>
            </w:r>
          </w:p>
        </w:tc>
      </w:tr>
    </w:tbl>
    <w:p w14:paraId="6022D083" w14:textId="77777777" w:rsidR="00F02A85" w:rsidRPr="00F02A85" w:rsidRDefault="00F02A85" w:rsidP="00F02A85"/>
    <w:p w14:paraId="7F86BB53" w14:textId="77777777" w:rsidR="009523AE" w:rsidRDefault="009523AE">
      <w:pPr>
        <w:rPr>
          <w:rFonts w:asciiTheme="majorHAnsi" w:eastAsiaTheme="majorEastAsia" w:hAnsiTheme="majorHAnsi" w:cstheme="majorBidi"/>
          <w:b/>
          <w:bCs/>
          <w:color w:val="4F81BD" w:themeColor="accent1"/>
          <w:sz w:val="26"/>
          <w:szCs w:val="26"/>
        </w:rPr>
      </w:pPr>
      <w:r>
        <w:br w:type="page"/>
      </w:r>
    </w:p>
    <w:p w14:paraId="32A61373" w14:textId="6C0B108C" w:rsidR="004E1474" w:rsidRDefault="004E1474" w:rsidP="004E1474">
      <w:pPr>
        <w:pStyle w:val="Heading2"/>
      </w:pPr>
      <w:bookmarkStart w:id="6" w:name="_Toc122103023"/>
      <w:r>
        <w:lastRenderedPageBreak/>
        <w:t>Customer Engagement Approach</w:t>
      </w:r>
      <w:bookmarkEnd w:id="6"/>
    </w:p>
    <w:p w14:paraId="2844DECC" w14:textId="77777777" w:rsidR="004E1474" w:rsidRDefault="00000000" w:rsidP="004E1474">
      <w:r>
        <w:rPr>
          <w:noProof/>
        </w:rPr>
        <w:pict w14:anchorId="4DD491DD">
          <v:group id="Group 31" o:spid="_x0000_s2050" style="position:absolute;margin-left:60.25pt;margin-top:23.7pt;width:345.6pt;height:260.85pt;z-index:251691008" coordorigin="2645,2815" coordsize="6912,5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">
            <v:rect id="Rectangle 19" o:spid="_x0000_s2051" style="position:absolute;left:4695;top:2815;width:2736;height:6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c7IcIA&#10;AADaAAAADwAAAGRycy9kb3ducmV2LnhtbESPzWrDMBCE74G+g9hAb7GcFJriRglJf0IPucTuAyzW&#10;xja1Vsba2O7bR4VCjsPMfMNsdpNr1UB9aDwbWCYpKOLS24YrA9/F5+IFVBBki61nMvBLAXbbh9kG&#10;M+tHPtOQS6UihEOGBmqRLtM6lDU5DInviKN38b1DibKvtO1xjHDX6lWaPmuHDceFGjt6q6n8ya/O&#10;wPp0OsiH88ui9JfiIFUxNcd3Yx7n0/4VlNAk9/B/+8saeIK/K/EG6O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zshwgAAANoAAAAPAAAAAAAAAAAAAAAAAJgCAABkcnMvZG93&#10;bnJldi54bWxQSwUGAAAAAAQABAD1AAAAhwMAAAAA&#10;" fillcolor="#bfbfbf [2412]">
              <v:textbox>
                <w:txbxContent>
                  <w:p w14:paraId="6DF2A5F6" w14:textId="77777777" w:rsidR="00114F5F" w:rsidRDefault="00114F5F" w:rsidP="004E1474">
                    <w:pPr>
                      <w:pStyle w:val="NoSpacing"/>
                      <w:jc w:val="center"/>
                    </w:pPr>
                    <w:r>
                      <w:t xml:space="preserve">1. Client Meeting </w:t>
                    </w:r>
                  </w:p>
                  <w:p w14:paraId="10D5CC06" w14:textId="77777777" w:rsidR="00114F5F" w:rsidRDefault="00114F5F" w:rsidP="004E1474">
                    <w:pPr>
                      <w:pStyle w:val="NoSpacing"/>
                      <w:jc w:val="center"/>
                    </w:pPr>
                    <w:r>
                      <w:t>(Face-to-Face/ Phone)</w:t>
                    </w:r>
                  </w:p>
                </w:txbxContent>
              </v:textbox>
            </v:rect>
            <v:shapetype id="_x0000_t202" coordsize="21600,21600" o:spt="202" path="m,l,21600r21600,l21600,xe">
              <v:stroke joinstyle="miter"/>
              <v:path gradientshapeok="t" o:connecttype="rect"/>
            </v:shapetype>
            <v:shape id="Text Box 20" o:spid="_x0000_s2052" type="#_x0000_t202" style="position:absolute;left:3500;top:3610;width:5389;height:9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14:paraId="3ACC5718" w14:textId="77777777" w:rsidR="00114F5F" w:rsidRPr="00472CCD" w:rsidRDefault="00114F5F" w:rsidP="004E1474">
                    <w:pPr>
                      <w:jc w:val="center"/>
                      <w:rPr>
                        <w:i/>
                      </w:rPr>
                    </w:pPr>
                    <w:r w:rsidRPr="00472CCD">
                      <w:rPr>
                        <w:i/>
                      </w:rPr>
                      <w:t>This stage involves engaging with the client usually in a meeting or interacting over a phone call</w:t>
                    </w:r>
                  </w:p>
                </w:txbxContent>
              </v:textbox>
            </v:shape>
            <v:rect id="Rectangle 21" o:spid="_x0000_s2053" style="position:absolute;left:4695;top:4360;width:2736;height:6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w9Ir8A&#10;AADaAAAADwAAAGRycy9kb3ducmV2LnhtbESPzYrCQBCE7wu+w9CCt3WiB5XoKP4uHrxofIAm0ybB&#10;TE/ItJp9+50FwWNR9VVRi1XnavWkNlSeDYyGCSji3NuKCwPX7PA9AxUE2WLtmQz8UoDVsve1wNT6&#10;F5/peZFCxRIOKRooRZpU65CX5DAMfUMcvZtvHUqUbaFti69Y7mo9TpKJdlhxXCixoW1J+f3ycAam&#10;p9NG9s6Pstzfso0UWVf97IwZ9Lv1HJRQJ5/wmz7ayMH/lXgD9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LD0ivwAAANoAAAAPAAAAAAAAAAAAAAAAAJgCAABkcnMvZG93bnJl&#10;di54bWxQSwUGAAAAAAQABAD1AAAAhAMAAAAA&#10;" fillcolor="#bfbfbf [2412]">
              <v:textbox>
                <w:txbxContent>
                  <w:p w14:paraId="522E678D" w14:textId="77777777" w:rsidR="00114F5F" w:rsidRDefault="00114F5F" w:rsidP="004E1474">
                    <w:pPr>
                      <w:pStyle w:val="NoSpacing"/>
                      <w:jc w:val="center"/>
                    </w:pPr>
                    <w:r>
                      <w:t>2. Financial Need Assessment</w:t>
                    </w:r>
                  </w:p>
                </w:txbxContent>
              </v:textbox>
            </v:rect>
            <v:shape id="Text Box 22" o:spid="_x0000_s2054" type="#_x0000_t202" style="position:absolute;left:3500;top:5155;width:5389;height:9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EEb4A&#10;AADaAAAADwAAAGRycy9kb3ducmV2LnhtbERPPWvDMBDdA/0P4grdEjmBluJENqFtIEOXus5+WFfL&#10;1DoZ62o7/74aAhkf7/tQLr5XE42xC2xgu8lAETfBdtwaqL9P61dQUZAt9oHJwJUilMXD6oC5DTN/&#10;0VRJq1IIxxwNOJEh1zo2jjzGTRiIE/cTRo+S4NhqO+Kcwn2vd1n2oj12nBocDvTmqPmt/rwBEXvc&#10;XusPH8+X5fN9dlnzjLUxT4/LcQ9KaJG7+OY+WwNpa7qSboA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GhBG+AAAA2gAAAA8AAAAAAAAAAAAAAAAAmAIAAGRycy9kb3ducmV2&#10;LnhtbFBLBQYAAAAABAAEAPUAAACDAwAAAAA=&#10;" filled="f" stroked="f">
              <v:textbox style="mso-fit-shape-to-text:t">
                <w:txbxContent>
                  <w:p w14:paraId="22099229" w14:textId="77777777" w:rsidR="00114F5F" w:rsidRPr="00472CCD" w:rsidRDefault="00114F5F" w:rsidP="004E1474">
                    <w:pPr>
                      <w:jc w:val="center"/>
                      <w:rPr>
                        <w:i/>
                      </w:rPr>
                    </w:pPr>
                    <w:r>
                      <w:rPr>
                        <w:i/>
                      </w:rPr>
                      <w:t>During the interaction, the RM gathers information of the client’s investment requirement</w:t>
                    </w:r>
                  </w:p>
                </w:txbxContent>
              </v:textbox>
            </v:shape>
            <v:rect id="Rectangle 27" o:spid="_x0000_s2055" style="position:absolute;left:4740;top:5905;width:2736;height:6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My8IA&#10;AADaAAAADwAAAGRycy9kb3ducmV2LnhtbESPzW7CMBCE70h9B2uReiMOHFqaYhD0B/XAhaQPsIqX&#10;JGq8juIlSd8eV6rEcTQz32g2u8m1aqA+NJ4NLJMUFHHpbcOVge/ic7EGFQTZYuuZDPxSgN32YbbB&#10;zPqRzzTkUqkI4ZChgVqky7QOZU0OQ+I74uhdfO9QouwrbXscI9y1epWmT9phw3Ghxo7eaip/8qsz&#10;8Hw6HeTD+WVR+ktxkKqYmuO7MY/zaf8KSmiSe/i//WUNvMDflXgD9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wzLwgAAANoAAAAPAAAAAAAAAAAAAAAAAJgCAABkcnMvZG93&#10;bnJldi54bWxQSwUGAAAAAAQABAD1AAAAhwMAAAAA&#10;" fillcolor="#bfbfbf [2412]">
              <v:textbox>
                <w:txbxContent>
                  <w:p w14:paraId="7848060A" w14:textId="77777777" w:rsidR="00114F5F" w:rsidRDefault="00114F5F" w:rsidP="004E1474">
                    <w:pPr>
                      <w:pStyle w:val="NoSpacing"/>
                      <w:jc w:val="center"/>
                    </w:pPr>
                    <w:r>
                      <w:t>3. Execution</w:t>
                    </w:r>
                  </w:p>
                </w:txbxContent>
              </v:textbox>
            </v:rect>
            <v:shape id="Text Box 28" o:spid="_x0000_s2056" type="#_x0000_t202" style="position:absolute;left:2645;top:6700;width:6912;height:13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2B239510" w14:textId="60FB5509" w:rsidR="00114F5F" w:rsidRPr="00472CCD" w:rsidRDefault="00F74180" w:rsidP="004E1474">
                    <w:pPr>
                      <w:jc w:val="center"/>
                      <w:rPr>
                        <w:i/>
                      </w:rPr>
                    </w:pPr>
                    <w:r>
                      <w:rPr>
                        <w:i/>
                      </w:rPr>
                      <w:t>To</w:t>
                    </w:r>
                    <w:r w:rsidR="00114F5F">
                      <w:rPr>
                        <w:i/>
                      </w:rPr>
                      <w:t xml:space="preserve"> build the proposed portfolio, the client is offered the entire range of mutual funds available including fixed income IPOs available (if any). Here our in-house research list </w:t>
                    </w:r>
                    <w:proofErr w:type="gramStart"/>
                    <w:r w:rsidR="00114F5F">
                      <w:rPr>
                        <w:i/>
                      </w:rPr>
                      <w:t>i.e.</w:t>
                    </w:r>
                    <w:proofErr w:type="gramEnd"/>
                    <w:r w:rsidR="00114F5F">
                      <w:rPr>
                        <w:i/>
                      </w:rPr>
                      <w:t xml:space="preserve"> Top Fund Picks is also shared with the client</w:t>
                    </w:r>
                  </w:p>
                </w:txbxContent>
              </v:textbox>
            </v:shape>
          </v:group>
        </w:pict>
      </w:r>
      <w:r w:rsidR="004E1474">
        <w:t xml:space="preserve">At Sharekhan, </w:t>
      </w:r>
      <w:r w:rsidR="00112FC2">
        <w:t xml:space="preserve">the </w:t>
      </w:r>
      <w:r w:rsidR="004E1474">
        <w:t>client engagement process</w:t>
      </w:r>
      <w:r w:rsidR="00112FC2">
        <w:t xml:space="preserve"> is</w:t>
      </w:r>
      <w:r w:rsidR="004E1474">
        <w:t xml:space="preserve"> detailed below:</w:t>
      </w:r>
    </w:p>
    <w:p w14:paraId="7523FE8A" w14:textId="77777777" w:rsidR="004E1474" w:rsidRPr="00472CCD" w:rsidRDefault="004E1474" w:rsidP="004E1474">
      <w:pPr>
        <w:jc w:val="center"/>
      </w:pPr>
    </w:p>
    <w:p w14:paraId="00E8EA73" w14:textId="77777777" w:rsidR="004E1474" w:rsidRDefault="004E1474" w:rsidP="004E1474">
      <w:pPr>
        <w:pStyle w:val="Heading2"/>
        <w:jc w:val="center"/>
      </w:pPr>
    </w:p>
    <w:p w14:paraId="0276EA10" w14:textId="77777777" w:rsidR="004E1474" w:rsidRDefault="004E1474" w:rsidP="004E1474">
      <w:pPr>
        <w:pStyle w:val="Heading2"/>
      </w:pPr>
    </w:p>
    <w:p w14:paraId="26FE28B4" w14:textId="77777777" w:rsidR="004E1474" w:rsidRDefault="004E1474" w:rsidP="004E1474">
      <w:pPr>
        <w:pStyle w:val="Heading2"/>
      </w:pPr>
    </w:p>
    <w:p w14:paraId="7F6C4BE7" w14:textId="77777777" w:rsidR="004E1474" w:rsidRDefault="004E1474" w:rsidP="004E1474">
      <w:pPr>
        <w:pStyle w:val="Heading2"/>
      </w:pPr>
    </w:p>
    <w:p w14:paraId="78A8CB8C" w14:textId="77777777" w:rsidR="004E1474" w:rsidRDefault="004E1474" w:rsidP="004E1474">
      <w:pPr>
        <w:pStyle w:val="Heading2"/>
      </w:pPr>
    </w:p>
    <w:p w14:paraId="7E95AE5F" w14:textId="77777777" w:rsidR="004E1474" w:rsidRDefault="004E1474" w:rsidP="004E1474">
      <w:pPr>
        <w:pStyle w:val="Heading2"/>
      </w:pPr>
    </w:p>
    <w:p w14:paraId="4F4F5DBC" w14:textId="77777777" w:rsidR="004E1474" w:rsidRDefault="004E1474" w:rsidP="004E1474">
      <w:pPr>
        <w:pStyle w:val="Heading2"/>
      </w:pPr>
    </w:p>
    <w:p w14:paraId="32CBCC71" w14:textId="77777777" w:rsidR="004E1474" w:rsidRDefault="004E1474" w:rsidP="004E1474">
      <w:pPr>
        <w:pStyle w:val="Heading2"/>
      </w:pPr>
    </w:p>
    <w:p w14:paraId="4F6EC80B" w14:textId="77777777" w:rsidR="004E1474" w:rsidRDefault="004E1474" w:rsidP="004E1474">
      <w:pPr>
        <w:pStyle w:val="Heading2"/>
      </w:pPr>
    </w:p>
    <w:p w14:paraId="67FD224A" w14:textId="77777777" w:rsidR="004E1474" w:rsidRDefault="00112FC2" w:rsidP="004E1474">
      <w:r>
        <w:t>Since the investment decision is completely at the discretion of the customer, all transactions are classified as “Execution only”</w:t>
      </w:r>
    </w:p>
    <w:p w14:paraId="638BA64B" w14:textId="528E476E" w:rsidR="00EA5923" w:rsidRPr="00C40EC7" w:rsidRDefault="004E1474" w:rsidP="004E1474">
      <w:pPr>
        <w:rPr>
          <w:b/>
          <w:bCs/>
        </w:rPr>
      </w:pPr>
      <w:r w:rsidRPr="00EA5923">
        <w:rPr>
          <w:b/>
          <w:bCs/>
        </w:rPr>
        <w:t xml:space="preserve">Transaction is executed as per process detailed in </w:t>
      </w:r>
      <w:r w:rsidR="00EA5923" w:rsidRPr="00EA5923">
        <w:rPr>
          <w:b/>
          <w:bCs/>
        </w:rPr>
        <w:t>below videos:</w:t>
      </w:r>
    </w:p>
    <w:tbl>
      <w:tblPr>
        <w:tblStyle w:val="TableGrid"/>
        <w:tblW w:w="9372" w:type="dxa"/>
        <w:tblLook w:val="0420" w:firstRow="1" w:lastRow="0" w:firstColumn="0" w:lastColumn="0" w:noHBand="0" w:noVBand="1"/>
      </w:tblPr>
      <w:tblGrid>
        <w:gridCol w:w="689"/>
        <w:gridCol w:w="3837"/>
        <w:gridCol w:w="4846"/>
      </w:tblGrid>
      <w:tr w:rsidR="00C40EC7" w:rsidRPr="00C40EC7" w14:paraId="67C40CA4" w14:textId="77777777" w:rsidTr="00C40EC7">
        <w:trPr>
          <w:trHeight w:val="588"/>
        </w:trPr>
        <w:tc>
          <w:tcPr>
            <w:tcW w:w="777" w:type="dxa"/>
            <w:hideMark/>
          </w:tcPr>
          <w:p w14:paraId="04A0279D" w14:textId="77777777" w:rsidR="00C40EC7" w:rsidRPr="00C40EC7" w:rsidRDefault="00C40EC7" w:rsidP="00C40EC7">
            <w:pPr>
              <w:spacing w:after="200" w:line="276" w:lineRule="auto"/>
              <w:rPr>
                <w:b/>
                <w:lang w:val="en-IN"/>
              </w:rPr>
            </w:pPr>
            <w:proofErr w:type="spellStart"/>
            <w:r w:rsidRPr="00C40EC7">
              <w:rPr>
                <w:b/>
                <w:bCs/>
                <w:lang w:val="en-IN"/>
              </w:rPr>
              <w:t>SNo</w:t>
            </w:r>
            <w:proofErr w:type="spellEnd"/>
          </w:p>
        </w:tc>
        <w:tc>
          <w:tcPr>
            <w:tcW w:w="5927" w:type="dxa"/>
            <w:hideMark/>
          </w:tcPr>
          <w:p w14:paraId="0F1C6FDB" w14:textId="23381403" w:rsidR="00C40EC7" w:rsidRPr="00C40EC7" w:rsidRDefault="00C40EC7" w:rsidP="00C40EC7">
            <w:pPr>
              <w:spacing w:after="200" w:line="276" w:lineRule="auto"/>
              <w:rPr>
                <w:b/>
                <w:lang w:val="en-IN"/>
              </w:rPr>
            </w:pPr>
            <w:r>
              <w:rPr>
                <w:b/>
                <w:lang w:val="en-IN"/>
              </w:rPr>
              <w:t>MF Transaction Journey</w:t>
            </w:r>
          </w:p>
        </w:tc>
        <w:tc>
          <w:tcPr>
            <w:tcW w:w="2668" w:type="dxa"/>
            <w:hideMark/>
          </w:tcPr>
          <w:p w14:paraId="50FBD26A" w14:textId="006D44D6" w:rsidR="00C40EC7" w:rsidRPr="00C40EC7" w:rsidRDefault="00C40EC7" w:rsidP="00C40EC7">
            <w:pPr>
              <w:spacing w:after="200" w:line="276" w:lineRule="auto"/>
              <w:rPr>
                <w:b/>
                <w:lang w:val="en-IN"/>
              </w:rPr>
            </w:pPr>
            <w:r>
              <w:rPr>
                <w:b/>
                <w:bCs/>
                <w:lang w:val="en-IN"/>
              </w:rPr>
              <w:t>Link</w:t>
            </w:r>
          </w:p>
        </w:tc>
      </w:tr>
      <w:tr w:rsidR="00C40EC7" w:rsidRPr="00C40EC7" w14:paraId="3251F75B" w14:textId="77777777" w:rsidTr="00C40EC7">
        <w:trPr>
          <w:trHeight w:val="588"/>
        </w:trPr>
        <w:tc>
          <w:tcPr>
            <w:tcW w:w="777" w:type="dxa"/>
            <w:hideMark/>
          </w:tcPr>
          <w:p w14:paraId="6725CB23" w14:textId="77777777" w:rsidR="00C40EC7" w:rsidRPr="00C40EC7" w:rsidRDefault="00C40EC7" w:rsidP="00C40EC7">
            <w:pPr>
              <w:spacing w:after="200" w:line="276" w:lineRule="auto"/>
              <w:rPr>
                <w:b/>
                <w:lang w:val="en-IN"/>
              </w:rPr>
            </w:pPr>
            <w:r w:rsidRPr="00C40EC7">
              <w:rPr>
                <w:b/>
                <w:lang w:val="en-IN"/>
              </w:rPr>
              <w:t>1</w:t>
            </w:r>
          </w:p>
        </w:tc>
        <w:tc>
          <w:tcPr>
            <w:tcW w:w="5927" w:type="dxa"/>
            <w:hideMark/>
          </w:tcPr>
          <w:p w14:paraId="2FEEFC92" w14:textId="77777777" w:rsidR="00C40EC7" w:rsidRPr="00C40EC7" w:rsidRDefault="00C40EC7" w:rsidP="00C40EC7">
            <w:pPr>
              <w:spacing w:after="200" w:line="276" w:lineRule="auto"/>
              <w:rPr>
                <w:b/>
                <w:lang w:val="en-IN"/>
              </w:rPr>
            </w:pPr>
            <w:r w:rsidRPr="00C40EC7">
              <w:rPr>
                <w:b/>
                <w:lang w:val="en-IN"/>
              </w:rPr>
              <w:t>How to create ACH</w:t>
            </w:r>
          </w:p>
        </w:tc>
        <w:tc>
          <w:tcPr>
            <w:tcW w:w="2668" w:type="dxa"/>
          </w:tcPr>
          <w:p w14:paraId="220C89BE" w14:textId="5971C6AE" w:rsidR="006A36A9" w:rsidRDefault="006A36A9" w:rsidP="006A36A9">
            <w:pPr>
              <w:pStyle w:val="xmsonormal"/>
              <w:shd w:val="clear" w:color="auto" w:fill="FFFFFF"/>
              <w:rPr>
                <w:rFonts w:eastAsia="Times New Roman"/>
                <w:color w:val="000000"/>
                <w:sz w:val="24"/>
                <w:szCs w:val="24"/>
              </w:rPr>
            </w:pPr>
            <w:hyperlink r:id="rId11" w:history="1">
              <w:r w:rsidRPr="000C5CD6">
                <w:rPr>
                  <w:rStyle w:val="Hyperlink"/>
                  <w:rFonts w:eastAsia="Times New Roman"/>
                  <w:sz w:val="24"/>
                  <w:szCs w:val="24"/>
                </w:rPr>
                <w:t>https://youtu.be/d9vL58kPcAk</w:t>
              </w:r>
            </w:hyperlink>
            <w:r>
              <w:rPr>
                <w:rFonts w:eastAsia="Times New Roman"/>
                <w:color w:val="000000"/>
                <w:sz w:val="24"/>
                <w:szCs w:val="24"/>
              </w:rPr>
              <w:t>       </w:t>
            </w:r>
          </w:p>
          <w:p w14:paraId="7E5C345E" w14:textId="7AF664D6" w:rsidR="00C40EC7" w:rsidRPr="00C40EC7" w:rsidRDefault="00C40EC7" w:rsidP="00C40EC7">
            <w:pPr>
              <w:spacing w:after="200" w:line="276" w:lineRule="auto"/>
              <w:rPr>
                <w:b/>
                <w:lang w:val="en-IN"/>
              </w:rPr>
            </w:pPr>
          </w:p>
        </w:tc>
      </w:tr>
      <w:tr w:rsidR="00C40EC7" w:rsidRPr="00C40EC7" w14:paraId="1366919F" w14:textId="77777777" w:rsidTr="00C40EC7">
        <w:trPr>
          <w:trHeight w:val="588"/>
        </w:trPr>
        <w:tc>
          <w:tcPr>
            <w:tcW w:w="777" w:type="dxa"/>
            <w:hideMark/>
          </w:tcPr>
          <w:p w14:paraId="0D8B259E" w14:textId="77777777" w:rsidR="00C40EC7" w:rsidRPr="00C40EC7" w:rsidRDefault="00C40EC7" w:rsidP="00C40EC7">
            <w:pPr>
              <w:spacing w:after="200" w:line="276" w:lineRule="auto"/>
              <w:rPr>
                <w:b/>
                <w:lang w:val="en-IN"/>
              </w:rPr>
            </w:pPr>
            <w:r w:rsidRPr="00C40EC7">
              <w:rPr>
                <w:b/>
                <w:lang w:val="en-IN"/>
              </w:rPr>
              <w:t>2</w:t>
            </w:r>
          </w:p>
        </w:tc>
        <w:tc>
          <w:tcPr>
            <w:tcW w:w="5927" w:type="dxa"/>
            <w:hideMark/>
          </w:tcPr>
          <w:p w14:paraId="2E2EE3C9" w14:textId="77777777" w:rsidR="00C40EC7" w:rsidRPr="00C40EC7" w:rsidRDefault="00C40EC7" w:rsidP="00C40EC7">
            <w:pPr>
              <w:spacing w:after="200" w:line="276" w:lineRule="auto"/>
              <w:rPr>
                <w:b/>
                <w:lang w:val="en-IN"/>
              </w:rPr>
            </w:pPr>
            <w:r w:rsidRPr="00C40EC7">
              <w:rPr>
                <w:b/>
                <w:lang w:val="en-IN"/>
              </w:rPr>
              <w:t>How to create ACH while placing SIP order</w:t>
            </w:r>
          </w:p>
        </w:tc>
        <w:tc>
          <w:tcPr>
            <w:tcW w:w="2668" w:type="dxa"/>
          </w:tcPr>
          <w:p w14:paraId="57E55123" w14:textId="2F451E74" w:rsidR="00C40EC7" w:rsidRPr="00C40EC7" w:rsidRDefault="006A36A9" w:rsidP="00C40EC7">
            <w:pPr>
              <w:spacing w:after="200" w:line="276" w:lineRule="auto"/>
              <w:rPr>
                <w:b/>
                <w:lang w:val="en-IN"/>
              </w:rPr>
            </w:pPr>
            <w:hyperlink r:id="rId12" w:history="1">
              <w:r>
                <w:rPr>
                  <w:rStyle w:val="Hyperlink"/>
                  <w:rFonts w:eastAsia="Times New Roman"/>
                  <w:sz w:val="24"/>
                  <w:szCs w:val="24"/>
                </w:rPr>
                <w:t>https://youtu.be/pgFCZOijTUk</w:t>
              </w:r>
            </w:hyperlink>
          </w:p>
        </w:tc>
      </w:tr>
      <w:tr w:rsidR="00C40EC7" w:rsidRPr="00C40EC7" w14:paraId="2AAAEC0A" w14:textId="77777777" w:rsidTr="00C40EC7">
        <w:trPr>
          <w:trHeight w:val="588"/>
        </w:trPr>
        <w:tc>
          <w:tcPr>
            <w:tcW w:w="777" w:type="dxa"/>
            <w:hideMark/>
          </w:tcPr>
          <w:p w14:paraId="60ED356F" w14:textId="77777777" w:rsidR="00C40EC7" w:rsidRPr="00C40EC7" w:rsidRDefault="00C40EC7" w:rsidP="00C40EC7">
            <w:pPr>
              <w:spacing w:after="200" w:line="276" w:lineRule="auto"/>
              <w:rPr>
                <w:b/>
                <w:lang w:val="en-IN"/>
              </w:rPr>
            </w:pPr>
            <w:r w:rsidRPr="00C40EC7">
              <w:rPr>
                <w:b/>
                <w:lang w:val="en-IN"/>
              </w:rPr>
              <w:t>3</w:t>
            </w:r>
          </w:p>
        </w:tc>
        <w:tc>
          <w:tcPr>
            <w:tcW w:w="5927" w:type="dxa"/>
            <w:hideMark/>
          </w:tcPr>
          <w:p w14:paraId="0727D7C4" w14:textId="77777777" w:rsidR="00C40EC7" w:rsidRPr="00C40EC7" w:rsidRDefault="00C40EC7" w:rsidP="00C40EC7">
            <w:pPr>
              <w:spacing w:after="200" w:line="276" w:lineRule="auto"/>
              <w:rPr>
                <w:b/>
                <w:lang w:val="en-IN"/>
              </w:rPr>
            </w:pPr>
            <w:r w:rsidRPr="00C40EC7">
              <w:rPr>
                <w:b/>
                <w:lang w:val="en-IN"/>
              </w:rPr>
              <w:t xml:space="preserve">Lumpsum purchase </w:t>
            </w:r>
            <w:proofErr w:type="spellStart"/>
            <w:r w:rsidRPr="00C40EC7">
              <w:rPr>
                <w:b/>
                <w:lang w:val="en-IN"/>
              </w:rPr>
              <w:t>Demat</w:t>
            </w:r>
            <w:proofErr w:type="spellEnd"/>
          </w:p>
        </w:tc>
        <w:tc>
          <w:tcPr>
            <w:tcW w:w="2668" w:type="dxa"/>
          </w:tcPr>
          <w:p w14:paraId="1E8D3805" w14:textId="46DC2BC9" w:rsidR="00C40EC7" w:rsidRPr="00C40EC7" w:rsidRDefault="006A36A9" w:rsidP="00C40EC7">
            <w:pPr>
              <w:spacing w:after="200" w:line="276" w:lineRule="auto"/>
              <w:rPr>
                <w:b/>
                <w:lang w:val="en-IN"/>
              </w:rPr>
            </w:pPr>
            <w:hyperlink r:id="rId13" w:history="1">
              <w:r>
                <w:rPr>
                  <w:rStyle w:val="Hyperlink"/>
                  <w:rFonts w:eastAsia="Times New Roman"/>
                  <w:shd w:val="clear" w:color="auto" w:fill="FFFFFF"/>
                </w:rPr>
                <w:t>https://youtu.be/vUef78zb020</w:t>
              </w:r>
            </w:hyperlink>
          </w:p>
        </w:tc>
      </w:tr>
      <w:tr w:rsidR="00C40EC7" w:rsidRPr="00C40EC7" w14:paraId="1504D7EC" w14:textId="77777777" w:rsidTr="00C40EC7">
        <w:trPr>
          <w:trHeight w:val="588"/>
        </w:trPr>
        <w:tc>
          <w:tcPr>
            <w:tcW w:w="777" w:type="dxa"/>
            <w:hideMark/>
          </w:tcPr>
          <w:p w14:paraId="7A2DF566" w14:textId="77777777" w:rsidR="00C40EC7" w:rsidRPr="00C40EC7" w:rsidRDefault="00C40EC7" w:rsidP="00C40EC7">
            <w:pPr>
              <w:spacing w:after="200" w:line="276" w:lineRule="auto"/>
              <w:rPr>
                <w:b/>
                <w:lang w:val="en-IN"/>
              </w:rPr>
            </w:pPr>
            <w:r w:rsidRPr="00C40EC7">
              <w:rPr>
                <w:b/>
                <w:lang w:val="en-IN"/>
              </w:rPr>
              <w:t>4</w:t>
            </w:r>
          </w:p>
        </w:tc>
        <w:tc>
          <w:tcPr>
            <w:tcW w:w="5927" w:type="dxa"/>
            <w:hideMark/>
          </w:tcPr>
          <w:p w14:paraId="502C4BFB" w14:textId="77777777" w:rsidR="00C40EC7" w:rsidRPr="00C40EC7" w:rsidRDefault="00C40EC7" w:rsidP="00C40EC7">
            <w:pPr>
              <w:spacing w:after="200" w:line="276" w:lineRule="auto"/>
              <w:rPr>
                <w:b/>
                <w:lang w:val="en-IN"/>
              </w:rPr>
            </w:pPr>
            <w:r w:rsidRPr="00C40EC7">
              <w:rPr>
                <w:b/>
                <w:lang w:val="en-IN"/>
              </w:rPr>
              <w:t xml:space="preserve">Redemption in </w:t>
            </w:r>
            <w:proofErr w:type="spellStart"/>
            <w:r w:rsidRPr="00C40EC7">
              <w:rPr>
                <w:b/>
                <w:lang w:val="en-IN"/>
              </w:rPr>
              <w:t>Demat</w:t>
            </w:r>
            <w:proofErr w:type="spellEnd"/>
          </w:p>
        </w:tc>
        <w:tc>
          <w:tcPr>
            <w:tcW w:w="2668" w:type="dxa"/>
          </w:tcPr>
          <w:p w14:paraId="4E6BB4D3" w14:textId="5E910EC6" w:rsidR="00C40EC7" w:rsidRPr="00C40EC7" w:rsidRDefault="006A36A9" w:rsidP="00C40EC7">
            <w:pPr>
              <w:spacing w:after="200" w:line="276" w:lineRule="auto"/>
              <w:rPr>
                <w:b/>
                <w:lang w:val="en-IN"/>
              </w:rPr>
            </w:pPr>
            <w:hyperlink r:id="rId14" w:history="1">
              <w:r>
                <w:rPr>
                  <w:rStyle w:val="Hyperlink"/>
                  <w:rFonts w:eastAsia="Times New Roman"/>
                </w:rPr>
                <w:t>https://youtu.be/47mJaa55Uqk</w:t>
              </w:r>
            </w:hyperlink>
            <w:r>
              <w:rPr>
                <w:rFonts w:eastAsia="Times New Roman"/>
                <w:color w:val="000000"/>
              </w:rPr>
              <w:t> </w:t>
            </w:r>
          </w:p>
        </w:tc>
      </w:tr>
      <w:tr w:rsidR="00C40EC7" w:rsidRPr="00C40EC7" w14:paraId="486FB20E" w14:textId="77777777" w:rsidTr="00C40EC7">
        <w:trPr>
          <w:trHeight w:val="588"/>
        </w:trPr>
        <w:tc>
          <w:tcPr>
            <w:tcW w:w="777" w:type="dxa"/>
            <w:hideMark/>
          </w:tcPr>
          <w:p w14:paraId="75DC4755" w14:textId="77777777" w:rsidR="00C40EC7" w:rsidRPr="00C40EC7" w:rsidRDefault="00C40EC7" w:rsidP="00C40EC7">
            <w:pPr>
              <w:spacing w:after="200" w:line="276" w:lineRule="auto"/>
              <w:rPr>
                <w:b/>
                <w:lang w:val="en-IN"/>
              </w:rPr>
            </w:pPr>
            <w:r w:rsidRPr="00C40EC7">
              <w:rPr>
                <w:b/>
                <w:lang w:val="en-IN"/>
              </w:rPr>
              <w:t>5</w:t>
            </w:r>
          </w:p>
        </w:tc>
        <w:tc>
          <w:tcPr>
            <w:tcW w:w="5927" w:type="dxa"/>
            <w:hideMark/>
          </w:tcPr>
          <w:p w14:paraId="1EA9767A" w14:textId="77777777" w:rsidR="00C40EC7" w:rsidRPr="00C40EC7" w:rsidRDefault="00C40EC7" w:rsidP="00C40EC7">
            <w:pPr>
              <w:spacing w:after="200" w:line="276" w:lineRule="auto"/>
              <w:rPr>
                <w:b/>
                <w:lang w:val="en-IN"/>
              </w:rPr>
            </w:pPr>
            <w:r w:rsidRPr="00C40EC7">
              <w:rPr>
                <w:b/>
                <w:lang w:val="en-IN"/>
              </w:rPr>
              <w:t>Completing payment for Lumpsum purchase journey through email</w:t>
            </w:r>
          </w:p>
        </w:tc>
        <w:tc>
          <w:tcPr>
            <w:tcW w:w="2668" w:type="dxa"/>
          </w:tcPr>
          <w:p w14:paraId="638074E6" w14:textId="5AE51319" w:rsidR="006A36A9" w:rsidRPr="006A36A9" w:rsidRDefault="006A36A9" w:rsidP="006A36A9">
            <w:pPr>
              <w:rPr>
                <w:rFonts w:eastAsia="Times New Roman"/>
              </w:rPr>
            </w:pPr>
            <w:hyperlink r:id="rId15" w:history="1">
              <w:r w:rsidRPr="000C5CD6">
                <w:rPr>
                  <w:rStyle w:val="Hyperlink"/>
                  <w:rFonts w:eastAsia="Times New Roman"/>
                </w:rPr>
                <w:t>https://www.youtube.com/watch?v=V11-gzca8BM</w:t>
              </w:r>
            </w:hyperlink>
          </w:p>
          <w:p w14:paraId="6632DDB1" w14:textId="7CC9AC35" w:rsidR="00C40EC7" w:rsidRPr="00C40EC7" w:rsidRDefault="00C40EC7" w:rsidP="00C40EC7">
            <w:pPr>
              <w:spacing w:after="200" w:line="276" w:lineRule="auto"/>
              <w:rPr>
                <w:b/>
                <w:lang w:val="en-IN"/>
              </w:rPr>
            </w:pPr>
          </w:p>
        </w:tc>
      </w:tr>
      <w:tr w:rsidR="00C40EC7" w:rsidRPr="00C40EC7" w14:paraId="5BCF0BA2" w14:textId="77777777" w:rsidTr="00C40EC7">
        <w:trPr>
          <w:trHeight w:val="588"/>
        </w:trPr>
        <w:tc>
          <w:tcPr>
            <w:tcW w:w="777" w:type="dxa"/>
            <w:hideMark/>
          </w:tcPr>
          <w:p w14:paraId="000EAC5D" w14:textId="77777777" w:rsidR="00C40EC7" w:rsidRPr="00C40EC7" w:rsidRDefault="00C40EC7" w:rsidP="00C40EC7">
            <w:pPr>
              <w:spacing w:after="200" w:line="276" w:lineRule="auto"/>
              <w:rPr>
                <w:b/>
                <w:lang w:val="en-IN"/>
              </w:rPr>
            </w:pPr>
            <w:r w:rsidRPr="00C40EC7">
              <w:rPr>
                <w:b/>
                <w:lang w:val="en-IN"/>
              </w:rPr>
              <w:t>6</w:t>
            </w:r>
          </w:p>
        </w:tc>
        <w:tc>
          <w:tcPr>
            <w:tcW w:w="5927" w:type="dxa"/>
            <w:hideMark/>
          </w:tcPr>
          <w:p w14:paraId="4DF72721" w14:textId="77777777" w:rsidR="00C40EC7" w:rsidRPr="00C40EC7" w:rsidRDefault="00C40EC7" w:rsidP="00C40EC7">
            <w:pPr>
              <w:spacing w:after="200" w:line="276" w:lineRule="auto"/>
              <w:rPr>
                <w:b/>
                <w:lang w:val="en-IN"/>
              </w:rPr>
            </w:pPr>
            <w:r w:rsidRPr="00C40EC7">
              <w:rPr>
                <w:b/>
                <w:lang w:val="en-IN"/>
              </w:rPr>
              <w:t xml:space="preserve">Placing SIP order in </w:t>
            </w:r>
            <w:proofErr w:type="spellStart"/>
            <w:r w:rsidRPr="00C40EC7">
              <w:rPr>
                <w:b/>
                <w:lang w:val="en-IN"/>
              </w:rPr>
              <w:t>Demat</w:t>
            </w:r>
            <w:proofErr w:type="spellEnd"/>
            <w:r w:rsidRPr="00C40EC7">
              <w:rPr>
                <w:b/>
                <w:lang w:val="en-IN"/>
              </w:rPr>
              <w:t xml:space="preserve"> Mode</w:t>
            </w:r>
          </w:p>
        </w:tc>
        <w:tc>
          <w:tcPr>
            <w:tcW w:w="2668" w:type="dxa"/>
          </w:tcPr>
          <w:p w14:paraId="4429F72A" w14:textId="5160D11C" w:rsidR="006A36A9" w:rsidRPr="006A36A9" w:rsidRDefault="006A36A9" w:rsidP="006A36A9">
            <w:pPr>
              <w:rPr>
                <w:rFonts w:eastAsia="Times New Roman"/>
              </w:rPr>
            </w:pPr>
            <w:hyperlink r:id="rId16" w:history="1">
              <w:r w:rsidRPr="000C5CD6">
                <w:rPr>
                  <w:rStyle w:val="Hyperlink"/>
                  <w:rFonts w:eastAsia="Times New Roman"/>
                </w:rPr>
                <w:t>https://www.youtube.com/watch?v=ziq1iySWuEk</w:t>
              </w:r>
            </w:hyperlink>
          </w:p>
          <w:p w14:paraId="1DA4F170" w14:textId="5FE07685" w:rsidR="00C40EC7" w:rsidRPr="00C40EC7" w:rsidRDefault="00C40EC7" w:rsidP="00C40EC7">
            <w:pPr>
              <w:spacing w:after="200" w:line="276" w:lineRule="auto"/>
              <w:rPr>
                <w:b/>
                <w:lang w:val="en-IN"/>
              </w:rPr>
            </w:pPr>
          </w:p>
        </w:tc>
      </w:tr>
      <w:tr w:rsidR="00C40EC7" w:rsidRPr="00C40EC7" w14:paraId="66067329" w14:textId="77777777" w:rsidTr="00C40EC7">
        <w:trPr>
          <w:trHeight w:val="588"/>
        </w:trPr>
        <w:tc>
          <w:tcPr>
            <w:tcW w:w="777" w:type="dxa"/>
            <w:hideMark/>
          </w:tcPr>
          <w:p w14:paraId="30FE3DAA" w14:textId="77777777" w:rsidR="00C40EC7" w:rsidRPr="00C40EC7" w:rsidRDefault="00C40EC7" w:rsidP="00C40EC7">
            <w:pPr>
              <w:spacing w:after="200" w:line="276" w:lineRule="auto"/>
              <w:rPr>
                <w:b/>
                <w:lang w:val="en-IN"/>
              </w:rPr>
            </w:pPr>
            <w:r w:rsidRPr="00C40EC7">
              <w:rPr>
                <w:b/>
                <w:lang w:val="en-IN"/>
              </w:rPr>
              <w:lastRenderedPageBreak/>
              <w:t>7</w:t>
            </w:r>
          </w:p>
        </w:tc>
        <w:tc>
          <w:tcPr>
            <w:tcW w:w="5927" w:type="dxa"/>
            <w:hideMark/>
          </w:tcPr>
          <w:p w14:paraId="2490673F" w14:textId="77777777" w:rsidR="00C40EC7" w:rsidRPr="00C40EC7" w:rsidRDefault="00C40EC7" w:rsidP="00C40EC7">
            <w:pPr>
              <w:spacing w:after="200" w:line="276" w:lineRule="auto"/>
              <w:rPr>
                <w:b/>
                <w:lang w:val="en-IN"/>
              </w:rPr>
            </w:pPr>
            <w:r w:rsidRPr="00C40EC7">
              <w:rPr>
                <w:b/>
                <w:lang w:val="en-IN"/>
              </w:rPr>
              <w:t xml:space="preserve">Lumpsum purchase- Non </w:t>
            </w:r>
            <w:proofErr w:type="spellStart"/>
            <w:r w:rsidRPr="00C40EC7">
              <w:rPr>
                <w:b/>
                <w:lang w:val="en-IN"/>
              </w:rPr>
              <w:t>Demat</w:t>
            </w:r>
            <w:proofErr w:type="spellEnd"/>
            <w:r w:rsidRPr="00C40EC7">
              <w:rPr>
                <w:b/>
                <w:lang w:val="en-IN"/>
              </w:rPr>
              <w:t xml:space="preserve"> mode</w:t>
            </w:r>
          </w:p>
        </w:tc>
        <w:tc>
          <w:tcPr>
            <w:tcW w:w="2668" w:type="dxa"/>
          </w:tcPr>
          <w:p w14:paraId="7104238D" w14:textId="59C9C80A" w:rsidR="006A36A9" w:rsidRPr="006A36A9" w:rsidRDefault="006A36A9" w:rsidP="006A36A9">
            <w:pPr>
              <w:rPr>
                <w:rFonts w:eastAsia="Times New Roman"/>
              </w:rPr>
            </w:pPr>
            <w:hyperlink r:id="rId17" w:history="1">
              <w:r w:rsidRPr="000C5CD6">
                <w:rPr>
                  <w:rStyle w:val="Hyperlink"/>
                  <w:rFonts w:eastAsia="Times New Roman"/>
                </w:rPr>
                <w:t>https://www.youtube.com/watch?v=BmS_JAj4Dmg</w:t>
              </w:r>
            </w:hyperlink>
          </w:p>
          <w:p w14:paraId="52D5901C" w14:textId="412FC387" w:rsidR="00C40EC7" w:rsidRPr="00C40EC7" w:rsidRDefault="00C40EC7" w:rsidP="00C40EC7">
            <w:pPr>
              <w:spacing w:after="200" w:line="276" w:lineRule="auto"/>
              <w:rPr>
                <w:b/>
                <w:lang w:val="en-IN"/>
              </w:rPr>
            </w:pPr>
          </w:p>
        </w:tc>
      </w:tr>
      <w:tr w:rsidR="00C40EC7" w:rsidRPr="00C40EC7" w14:paraId="448E973E" w14:textId="77777777" w:rsidTr="00C40EC7">
        <w:trPr>
          <w:trHeight w:val="588"/>
        </w:trPr>
        <w:tc>
          <w:tcPr>
            <w:tcW w:w="777" w:type="dxa"/>
            <w:hideMark/>
          </w:tcPr>
          <w:p w14:paraId="207CE8CD" w14:textId="77777777" w:rsidR="00C40EC7" w:rsidRPr="00C40EC7" w:rsidRDefault="00C40EC7" w:rsidP="00C40EC7">
            <w:pPr>
              <w:spacing w:after="200" w:line="276" w:lineRule="auto"/>
              <w:rPr>
                <w:b/>
                <w:lang w:val="en-IN"/>
              </w:rPr>
            </w:pPr>
            <w:r w:rsidRPr="00C40EC7">
              <w:rPr>
                <w:b/>
                <w:lang w:val="en-IN"/>
              </w:rPr>
              <w:t>8</w:t>
            </w:r>
          </w:p>
        </w:tc>
        <w:tc>
          <w:tcPr>
            <w:tcW w:w="5927" w:type="dxa"/>
            <w:hideMark/>
          </w:tcPr>
          <w:p w14:paraId="72FBD271" w14:textId="77777777" w:rsidR="00C40EC7" w:rsidRPr="00C40EC7" w:rsidRDefault="00C40EC7" w:rsidP="00C40EC7">
            <w:pPr>
              <w:spacing w:after="200" w:line="276" w:lineRule="auto"/>
              <w:rPr>
                <w:b/>
                <w:lang w:val="en-IN"/>
              </w:rPr>
            </w:pPr>
            <w:r w:rsidRPr="00C40EC7">
              <w:rPr>
                <w:b/>
                <w:lang w:val="en-IN"/>
              </w:rPr>
              <w:t xml:space="preserve">Placing SIP order in Non </w:t>
            </w:r>
            <w:proofErr w:type="spellStart"/>
            <w:r w:rsidRPr="00C40EC7">
              <w:rPr>
                <w:b/>
                <w:lang w:val="en-IN"/>
              </w:rPr>
              <w:t>Demat</w:t>
            </w:r>
            <w:proofErr w:type="spellEnd"/>
            <w:r w:rsidRPr="00C40EC7">
              <w:rPr>
                <w:b/>
                <w:lang w:val="en-IN"/>
              </w:rPr>
              <w:t xml:space="preserve"> Mode</w:t>
            </w:r>
          </w:p>
        </w:tc>
        <w:tc>
          <w:tcPr>
            <w:tcW w:w="2668" w:type="dxa"/>
          </w:tcPr>
          <w:p w14:paraId="0433A72F" w14:textId="675D6B4D" w:rsidR="006A36A9" w:rsidRPr="006A36A9" w:rsidRDefault="006A36A9" w:rsidP="006A36A9">
            <w:pPr>
              <w:rPr>
                <w:rFonts w:eastAsia="Times New Roman"/>
              </w:rPr>
            </w:pPr>
            <w:hyperlink r:id="rId18" w:history="1">
              <w:r w:rsidRPr="000C5CD6">
                <w:rPr>
                  <w:rStyle w:val="Hyperlink"/>
                  <w:rFonts w:eastAsia="Times New Roman"/>
                </w:rPr>
                <w:t>https://youtu.be/i6YZ8J0E91E</w:t>
              </w:r>
            </w:hyperlink>
          </w:p>
          <w:p w14:paraId="41C52E50" w14:textId="606CEB81" w:rsidR="00C40EC7" w:rsidRPr="00C40EC7" w:rsidRDefault="00C40EC7" w:rsidP="00C40EC7">
            <w:pPr>
              <w:spacing w:after="200" w:line="276" w:lineRule="auto"/>
              <w:rPr>
                <w:b/>
                <w:lang w:val="en-IN"/>
              </w:rPr>
            </w:pPr>
          </w:p>
        </w:tc>
      </w:tr>
      <w:tr w:rsidR="00C40EC7" w:rsidRPr="00C40EC7" w14:paraId="3E7A615C" w14:textId="77777777" w:rsidTr="00C40EC7">
        <w:trPr>
          <w:trHeight w:val="588"/>
        </w:trPr>
        <w:tc>
          <w:tcPr>
            <w:tcW w:w="777" w:type="dxa"/>
            <w:hideMark/>
          </w:tcPr>
          <w:p w14:paraId="2D4CF9BF" w14:textId="77777777" w:rsidR="00C40EC7" w:rsidRPr="00C40EC7" w:rsidRDefault="00C40EC7" w:rsidP="00C40EC7">
            <w:pPr>
              <w:spacing w:after="200" w:line="276" w:lineRule="auto"/>
              <w:rPr>
                <w:b/>
                <w:lang w:val="en-IN"/>
              </w:rPr>
            </w:pPr>
            <w:r w:rsidRPr="00C40EC7">
              <w:rPr>
                <w:b/>
                <w:lang w:val="en-IN"/>
              </w:rPr>
              <w:t>9</w:t>
            </w:r>
          </w:p>
        </w:tc>
        <w:tc>
          <w:tcPr>
            <w:tcW w:w="5927" w:type="dxa"/>
            <w:hideMark/>
          </w:tcPr>
          <w:p w14:paraId="7D15CE27" w14:textId="77777777" w:rsidR="00C40EC7" w:rsidRPr="00C40EC7" w:rsidRDefault="00C40EC7" w:rsidP="00C40EC7">
            <w:pPr>
              <w:spacing w:after="200" w:line="276" w:lineRule="auto"/>
              <w:rPr>
                <w:b/>
                <w:lang w:val="en-IN"/>
              </w:rPr>
            </w:pPr>
            <w:r w:rsidRPr="00C40EC7">
              <w:rPr>
                <w:b/>
                <w:lang w:val="en-IN"/>
              </w:rPr>
              <w:t xml:space="preserve">Redemption – Non </w:t>
            </w:r>
            <w:proofErr w:type="spellStart"/>
            <w:r w:rsidRPr="00C40EC7">
              <w:rPr>
                <w:b/>
                <w:lang w:val="en-IN"/>
              </w:rPr>
              <w:t>Demat</w:t>
            </w:r>
            <w:proofErr w:type="spellEnd"/>
          </w:p>
        </w:tc>
        <w:tc>
          <w:tcPr>
            <w:tcW w:w="2668" w:type="dxa"/>
          </w:tcPr>
          <w:p w14:paraId="01DF0AB6" w14:textId="0074BA12" w:rsidR="006A36A9" w:rsidRPr="006A36A9" w:rsidRDefault="00BA5B91" w:rsidP="006A36A9">
            <w:pPr>
              <w:rPr>
                <w:rFonts w:eastAsia="Times New Roman"/>
              </w:rPr>
            </w:pPr>
            <w:hyperlink r:id="rId19" w:history="1">
              <w:r w:rsidRPr="000C5CD6">
                <w:rPr>
                  <w:rStyle w:val="Hyperlink"/>
                  <w:rFonts w:eastAsia="Times New Roman"/>
                </w:rPr>
                <w:t>https://youtu.be/4HtxUPqb4EQ</w:t>
              </w:r>
            </w:hyperlink>
          </w:p>
          <w:p w14:paraId="4892B018" w14:textId="4D93AF6B" w:rsidR="00C40EC7" w:rsidRPr="00C40EC7" w:rsidRDefault="00C40EC7" w:rsidP="00C40EC7">
            <w:pPr>
              <w:spacing w:after="200" w:line="276" w:lineRule="auto"/>
              <w:rPr>
                <w:b/>
                <w:lang w:val="en-IN"/>
              </w:rPr>
            </w:pPr>
          </w:p>
        </w:tc>
      </w:tr>
    </w:tbl>
    <w:p w14:paraId="3302EC62" w14:textId="77777777" w:rsidR="009D5B8D" w:rsidRDefault="009D5B8D">
      <w:pPr>
        <w:rPr>
          <w:b/>
        </w:rPr>
      </w:pPr>
      <w:r>
        <w:rPr>
          <w:b/>
        </w:rPr>
        <w:br w:type="page"/>
      </w:r>
    </w:p>
    <w:p w14:paraId="685135FC" w14:textId="044054D4" w:rsidR="00112FC2" w:rsidRDefault="00112FC2" w:rsidP="00112FC2">
      <w:pPr>
        <w:rPr>
          <w:b/>
        </w:rPr>
      </w:pPr>
      <w:proofErr w:type="gramStart"/>
      <w:r>
        <w:rPr>
          <w:b/>
        </w:rPr>
        <w:lastRenderedPageBreak/>
        <w:t>Do’s</w:t>
      </w:r>
      <w:proofErr w:type="gramEnd"/>
      <w:r>
        <w:rPr>
          <w:b/>
        </w:rPr>
        <w:t xml:space="preserve"> and Don’ts for the frontline during customer engagement</w:t>
      </w:r>
      <w:r w:rsidRPr="00E56355">
        <w:rPr>
          <w:b/>
        </w:rPr>
        <w:t>:</w:t>
      </w:r>
    </w:p>
    <w:p w14:paraId="0E9103DA" w14:textId="77777777" w:rsidR="00112FC2" w:rsidRPr="00E56355" w:rsidRDefault="00112FC2" w:rsidP="00112FC2">
      <w:pPr>
        <w:rPr>
          <w:b/>
        </w:rPr>
      </w:pPr>
      <w:r>
        <w:rPr>
          <w:b/>
        </w:rPr>
        <w:t>Do’s:</w:t>
      </w:r>
    </w:p>
    <w:p w14:paraId="6C4D8CF9" w14:textId="6D76B50D" w:rsidR="00112FC2" w:rsidRDefault="00112FC2" w:rsidP="00112FC2">
      <w:pPr>
        <w:pStyle w:val="ListParagraph"/>
        <w:numPr>
          <w:ilvl w:val="0"/>
          <w:numId w:val="21"/>
        </w:numPr>
      </w:pPr>
      <w:r>
        <w:t xml:space="preserve">Keep track of the expiry date of your NISM </w:t>
      </w:r>
      <w:r w:rsidR="00D7581C">
        <w:t xml:space="preserve">certification </w:t>
      </w:r>
      <w:r w:rsidR="00824036">
        <w:t xml:space="preserve">&amp; EUIN </w:t>
      </w:r>
      <w:r w:rsidR="00D7581C">
        <w:t xml:space="preserve">and ensure that it </w:t>
      </w:r>
      <w:r>
        <w:t>is valid.</w:t>
      </w:r>
    </w:p>
    <w:p w14:paraId="762610EF" w14:textId="77777777" w:rsidR="00112FC2" w:rsidRDefault="00112FC2" w:rsidP="00112FC2">
      <w:pPr>
        <w:pStyle w:val="ListParagraph"/>
        <w:numPr>
          <w:ilvl w:val="0"/>
          <w:numId w:val="21"/>
        </w:numPr>
      </w:pPr>
      <w:r>
        <w:t xml:space="preserve">Stay updated about latest information pertaining to </w:t>
      </w:r>
      <w:r w:rsidRPr="00E56355">
        <w:t xml:space="preserve">the Mutual Fund Industry </w:t>
      </w:r>
      <w:r>
        <w:t>including</w:t>
      </w:r>
      <w:r w:rsidRPr="00E56355">
        <w:t xml:space="preserve"> scheme</w:t>
      </w:r>
      <w:r>
        <w:t xml:space="preserve"> specific</w:t>
      </w:r>
      <w:r w:rsidRPr="00E56355">
        <w:t xml:space="preserve"> information</w:t>
      </w:r>
      <w:r>
        <w:t>.</w:t>
      </w:r>
    </w:p>
    <w:p w14:paraId="2D6490FE" w14:textId="77777777" w:rsidR="00112FC2" w:rsidRDefault="00112FC2" w:rsidP="00112FC2">
      <w:pPr>
        <w:pStyle w:val="ListParagraph"/>
        <w:numPr>
          <w:ilvl w:val="0"/>
          <w:numId w:val="21"/>
        </w:numPr>
      </w:pPr>
      <w:r w:rsidRPr="00EE0D3C">
        <w:t>Help customers fully understand the features, benefits, risks and costs of the financial products they buy</w:t>
      </w:r>
      <w:r>
        <w:t xml:space="preserve"> by doing the following:</w:t>
      </w:r>
    </w:p>
    <w:p w14:paraId="061B36F8" w14:textId="77777777" w:rsidR="00112FC2" w:rsidRPr="00E56355" w:rsidRDefault="00112FC2" w:rsidP="00112FC2">
      <w:pPr>
        <w:pStyle w:val="ListParagraph"/>
        <w:numPr>
          <w:ilvl w:val="1"/>
          <w:numId w:val="21"/>
        </w:numPr>
      </w:pPr>
      <w:r w:rsidRPr="00E56355">
        <w:t xml:space="preserve">Provide </w:t>
      </w:r>
      <w:r>
        <w:t>complete</w:t>
      </w:r>
      <w:r w:rsidRPr="00E56355">
        <w:t xml:space="preserve"> and latest information of schemes to investors in the form of SAI, SID, addenda, performance reports, fact sheets, portfolio disclosures and brochures.</w:t>
      </w:r>
    </w:p>
    <w:p w14:paraId="5D1881A3" w14:textId="77777777" w:rsidR="00112FC2" w:rsidRPr="00E56355" w:rsidRDefault="00112FC2" w:rsidP="00112FC2">
      <w:pPr>
        <w:pStyle w:val="ListParagraph"/>
        <w:numPr>
          <w:ilvl w:val="1"/>
          <w:numId w:val="21"/>
        </w:numPr>
      </w:pPr>
      <w:r>
        <w:t>Encourage</w:t>
      </w:r>
      <w:r w:rsidRPr="00E56355">
        <w:t xml:space="preserve"> investors to go through SAI/SID/KIM before deciding to make investments.</w:t>
      </w:r>
    </w:p>
    <w:p w14:paraId="1032373D" w14:textId="77777777" w:rsidR="00112FC2" w:rsidRDefault="00112FC2" w:rsidP="00112FC2">
      <w:pPr>
        <w:pStyle w:val="ListParagraph"/>
        <w:numPr>
          <w:ilvl w:val="1"/>
          <w:numId w:val="21"/>
        </w:numPr>
      </w:pPr>
      <w:r w:rsidRPr="00E56355">
        <w:t>Highlig</w:t>
      </w:r>
      <w:r>
        <w:t xml:space="preserve">ht risk factors of each scheme </w:t>
      </w:r>
    </w:p>
    <w:p w14:paraId="717DDDA6" w14:textId="77777777" w:rsidR="00112FC2" w:rsidRDefault="00112FC2" w:rsidP="00112FC2">
      <w:pPr>
        <w:pStyle w:val="ListParagraph"/>
        <w:numPr>
          <w:ilvl w:val="1"/>
          <w:numId w:val="21"/>
        </w:numPr>
      </w:pPr>
      <w:r w:rsidRPr="00E56355">
        <w:t>Disclose all material information</w:t>
      </w:r>
      <w:r>
        <w:t xml:space="preserve"> to the investor</w:t>
      </w:r>
      <w:r w:rsidRPr="00E56355">
        <w:t xml:space="preserve"> including all the commissions (in the form of trail or any other mode) received for the different competing schemes of various Mutual Funds from amongst which the scheme is being recommended to the investors.</w:t>
      </w:r>
    </w:p>
    <w:p w14:paraId="04AD15E1" w14:textId="44406C3B" w:rsidR="00112FC2" w:rsidRDefault="00112FC2" w:rsidP="00112FC2">
      <w:pPr>
        <w:pStyle w:val="ListParagraph"/>
        <w:numPr>
          <w:ilvl w:val="0"/>
          <w:numId w:val="21"/>
        </w:numPr>
      </w:pPr>
      <w:r>
        <w:t>E</w:t>
      </w:r>
      <w:r w:rsidRPr="00E56355">
        <w:t xml:space="preserve">nsure that critical operations such as forwarding forms and cheques to AMCs/registrars and </w:t>
      </w:r>
      <w:r w:rsidR="00824036" w:rsidRPr="00E56355">
        <w:t>dispatch</w:t>
      </w:r>
      <w:r w:rsidRPr="00E56355">
        <w:t xml:space="preserve"> of statement of account and redemption cheques to investors are done within the time frame prescribed in the SID/SAI and SEBI Mutual Fund Regulations.</w:t>
      </w:r>
    </w:p>
    <w:p w14:paraId="7F2D13DA" w14:textId="77777777" w:rsidR="00112FC2" w:rsidRDefault="00112FC2" w:rsidP="00112FC2">
      <w:pPr>
        <w:pStyle w:val="ListParagraph"/>
        <w:numPr>
          <w:ilvl w:val="0"/>
          <w:numId w:val="21"/>
        </w:numPr>
      </w:pPr>
      <w:r w:rsidRPr="00E56355">
        <w:t>Maintain confidentiality of all inves</w:t>
      </w:r>
      <w:r>
        <w:t>tor details, deals and transactions.</w:t>
      </w:r>
    </w:p>
    <w:p w14:paraId="7F5F9E75" w14:textId="7684FD28" w:rsidR="00112FC2" w:rsidRDefault="00112FC2" w:rsidP="00112FC2">
      <w:pPr>
        <w:pStyle w:val="ListParagraph"/>
        <w:numPr>
          <w:ilvl w:val="0"/>
          <w:numId w:val="21"/>
        </w:numPr>
      </w:pPr>
      <w:r>
        <w:t>Follow the Top picks and other house views provided by the Central team. The house view is what you should be sharing with the customers.</w:t>
      </w:r>
    </w:p>
    <w:p w14:paraId="66F0CCAF" w14:textId="67513BE7" w:rsidR="00824036" w:rsidRDefault="00824036" w:rsidP="00112FC2">
      <w:pPr>
        <w:pStyle w:val="ListParagraph"/>
        <w:numPr>
          <w:ilvl w:val="0"/>
          <w:numId w:val="21"/>
        </w:numPr>
      </w:pPr>
      <w:r>
        <w:t>Ensure to be updated with all sales enablers and generic updates shared vis email id (Investment Solutions) and attend all trainings conducted periodically.</w:t>
      </w:r>
    </w:p>
    <w:p w14:paraId="124EEFE8" w14:textId="77777777" w:rsidR="00112FC2" w:rsidRPr="00E56355" w:rsidRDefault="00112FC2" w:rsidP="00112FC2">
      <w:pPr>
        <w:rPr>
          <w:b/>
        </w:rPr>
      </w:pPr>
      <w:proofErr w:type="spellStart"/>
      <w:r>
        <w:rPr>
          <w:b/>
        </w:rPr>
        <w:t>Dont’s</w:t>
      </w:r>
      <w:proofErr w:type="spellEnd"/>
      <w:r>
        <w:rPr>
          <w:b/>
        </w:rPr>
        <w:t>:</w:t>
      </w:r>
    </w:p>
    <w:p w14:paraId="7956656E" w14:textId="77777777" w:rsidR="00112FC2" w:rsidRDefault="00112FC2" w:rsidP="00112FC2">
      <w:pPr>
        <w:pStyle w:val="ListParagraph"/>
        <w:numPr>
          <w:ilvl w:val="0"/>
          <w:numId w:val="22"/>
        </w:numPr>
      </w:pPr>
      <w:r>
        <w:t>Do not misrepresent or exaggerate information</w:t>
      </w:r>
    </w:p>
    <w:p w14:paraId="027E181D" w14:textId="572A714F" w:rsidR="00112FC2" w:rsidRDefault="00112FC2" w:rsidP="00112FC2">
      <w:pPr>
        <w:pStyle w:val="ListParagraph"/>
        <w:numPr>
          <w:ilvl w:val="0"/>
          <w:numId w:val="22"/>
        </w:numPr>
      </w:pPr>
      <w:r>
        <w:t>Do not assure</w:t>
      </w:r>
      <w:r w:rsidRPr="007E0713">
        <w:t xml:space="preserve"> returns in any type of </w:t>
      </w:r>
      <w:r w:rsidR="009D5B8D" w:rsidRPr="007E0713">
        <w:t>scheme unless</w:t>
      </w:r>
      <w:r w:rsidRPr="007E0713">
        <w:t xml:space="preserve"> the SID is explicit in this regard.</w:t>
      </w:r>
    </w:p>
    <w:p w14:paraId="3A6FBA6C" w14:textId="77777777" w:rsidR="00112FC2" w:rsidRDefault="00112FC2" w:rsidP="00112FC2">
      <w:pPr>
        <w:pStyle w:val="ListParagraph"/>
        <w:numPr>
          <w:ilvl w:val="0"/>
          <w:numId w:val="22"/>
        </w:numPr>
      </w:pPr>
      <w:r>
        <w:t>C</w:t>
      </w:r>
      <w:r w:rsidRPr="007E0713">
        <w:t>ollude with investors in faulty business practices such as bouncing of cheques, wrong claiming of divi</w:t>
      </w:r>
      <w:r>
        <w:t xml:space="preserve">dend/redemption </w:t>
      </w:r>
      <w:r w:rsidRPr="007E0713">
        <w:t>cheques, splitting of applications in the schemes to circumvent regulations for any benefit, etc</w:t>
      </w:r>
      <w:r>
        <w:t>.</w:t>
      </w:r>
    </w:p>
    <w:p w14:paraId="6B4F8951" w14:textId="77777777" w:rsidR="00112FC2" w:rsidRDefault="00112FC2" w:rsidP="00112FC2">
      <w:pPr>
        <w:pStyle w:val="ListParagraph"/>
        <w:numPr>
          <w:ilvl w:val="0"/>
          <w:numId w:val="22"/>
        </w:numPr>
      </w:pPr>
      <w:r>
        <w:t>Do not undertake commission driven malpractices such as:</w:t>
      </w:r>
    </w:p>
    <w:p w14:paraId="6553CF3A" w14:textId="77777777" w:rsidR="00112FC2" w:rsidRDefault="00112FC2" w:rsidP="00112FC2">
      <w:pPr>
        <w:pStyle w:val="ListParagraph"/>
        <w:numPr>
          <w:ilvl w:val="1"/>
          <w:numId w:val="22"/>
        </w:numPr>
      </w:pPr>
      <w:r>
        <w:t>recommending inappropriate products solely because of higher commissions</w:t>
      </w:r>
    </w:p>
    <w:p w14:paraId="5B41C600" w14:textId="77777777" w:rsidR="00112FC2" w:rsidRDefault="00112FC2" w:rsidP="00112FC2">
      <w:pPr>
        <w:pStyle w:val="ListParagraph"/>
        <w:numPr>
          <w:ilvl w:val="1"/>
          <w:numId w:val="22"/>
        </w:numPr>
      </w:pPr>
      <w:r>
        <w:t>encouraging over transacting and churning of Mutual Fund investments to earn higher commissions.</w:t>
      </w:r>
    </w:p>
    <w:p w14:paraId="0555D75A" w14:textId="77777777" w:rsidR="00112FC2" w:rsidRPr="007E0713" w:rsidRDefault="00112FC2" w:rsidP="00112FC2">
      <w:pPr>
        <w:pStyle w:val="ListParagraph"/>
        <w:numPr>
          <w:ilvl w:val="1"/>
          <w:numId w:val="22"/>
        </w:numPr>
      </w:pPr>
      <w:r>
        <w:t>Splitting of applications to earn higher transaction charges / commissions.</w:t>
      </w:r>
    </w:p>
    <w:p w14:paraId="49335A02" w14:textId="77777777" w:rsidR="00112FC2" w:rsidRPr="00E56355" w:rsidRDefault="00112FC2" w:rsidP="00112FC2">
      <w:pPr>
        <w:pStyle w:val="ListParagraph"/>
        <w:numPr>
          <w:ilvl w:val="0"/>
          <w:numId w:val="22"/>
        </w:numPr>
      </w:pPr>
      <w:r w:rsidRPr="00E56355">
        <w:t>Abstain from making negative statements about any AMC or scheme and ensure that comparisons, if any, are made with similar and comparable products</w:t>
      </w:r>
      <w:r>
        <w:t xml:space="preserve"> along with complete facts.</w:t>
      </w:r>
    </w:p>
    <w:p w14:paraId="5210CF0D" w14:textId="77777777" w:rsidR="00112FC2" w:rsidRDefault="00112FC2" w:rsidP="00112FC2"/>
    <w:p w14:paraId="04B04F4C" w14:textId="77777777" w:rsidR="004D78AC" w:rsidRDefault="004D78AC" w:rsidP="004D78AC">
      <w:pPr>
        <w:pStyle w:val="Heading2"/>
      </w:pPr>
      <w:bookmarkStart w:id="7" w:name="_Toc122103024"/>
      <w:r>
        <w:lastRenderedPageBreak/>
        <w:t>Transaction Process</w:t>
      </w:r>
      <w:bookmarkEnd w:id="7"/>
    </w:p>
    <w:p w14:paraId="7ADEBB19" w14:textId="61A2BAE4" w:rsidR="00D87396" w:rsidRDefault="00DF304C" w:rsidP="00F62F54">
      <w:r w:rsidRPr="00DF304C">
        <w:t>Sharekhan offers mutual funds to its customers in the capacity of a Mutual Fund Distributor (ARN 20669). All transactions are “Execution Only</w:t>
      </w:r>
      <w:proofErr w:type="gramStart"/>
      <w:r w:rsidR="004A2527" w:rsidRPr="00DF304C">
        <w:t>”</w:t>
      </w:r>
      <w:proofErr w:type="gramEnd"/>
      <w:r w:rsidRPr="00DF304C">
        <w:t xml:space="preserve"> and any advice is incidental to distribution activity only. </w:t>
      </w:r>
    </w:p>
    <w:p w14:paraId="4DBC9987" w14:textId="1880C933" w:rsidR="000F0490" w:rsidRDefault="000F0490" w:rsidP="009D5B8D">
      <w:pPr>
        <w:jc w:val="both"/>
      </w:pPr>
      <w:r>
        <w:t>Investor can invest into mutual funds</w:t>
      </w:r>
      <w:r w:rsidR="00803700">
        <w:t xml:space="preserve"> either</w:t>
      </w:r>
      <w:r>
        <w:t xml:space="preserve"> through DEMAT or </w:t>
      </w:r>
      <w:r w:rsidR="000745AF">
        <w:t>NON DEMAT mode</w:t>
      </w:r>
      <w:r>
        <w:t xml:space="preserve"> through the following platforms:</w:t>
      </w:r>
    </w:p>
    <w:p w14:paraId="575ABC2A" w14:textId="77777777" w:rsidR="000F0490" w:rsidRDefault="000F0490" w:rsidP="009D5B8D">
      <w:pPr>
        <w:pStyle w:val="ListParagraph"/>
        <w:numPr>
          <w:ilvl w:val="0"/>
          <w:numId w:val="11"/>
        </w:numPr>
        <w:jc w:val="both"/>
      </w:pPr>
      <w:r>
        <w:t>Branch – submit a transaction request (AMC application form)</w:t>
      </w:r>
    </w:p>
    <w:p w14:paraId="4EF17538" w14:textId="69413E77" w:rsidR="003C01BC" w:rsidRDefault="003C01BC" w:rsidP="009D5B8D">
      <w:pPr>
        <w:pStyle w:val="ListParagraph"/>
        <w:jc w:val="both"/>
      </w:pPr>
      <w:r>
        <w:t>MF applications (along with cheque</w:t>
      </w:r>
      <w:r w:rsidR="000745AF">
        <w:t>/NEFT</w:t>
      </w:r>
      <w:r w:rsidR="009D5B8D">
        <w:t>/</w:t>
      </w:r>
      <w:r w:rsidR="000745AF">
        <w:t>RTGS</w:t>
      </w:r>
      <w:r>
        <w:t>) are submitted at branches (either by customer or forms picked up by RM from customers’ office) and processed in the following manner:</w:t>
      </w:r>
    </w:p>
    <w:p w14:paraId="202AB6A5" w14:textId="77777777" w:rsidR="003C01BC" w:rsidRDefault="008453DB" w:rsidP="009D5B8D">
      <w:pPr>
        <w:pStyle w:val="ListParagraph"/>
        <w:numPr>
          <w:ilvl w:val="0"/>
          <w:numId w:val="17"/>
        </w:numPr>
        <w:jc w:val="both"/>
      </w:pPr>
      <w:r>
        <w:t>A</w:t>
      </w:r>
      <w:r w:rsidR="003C01BC">
        <w:t>pplication form details are logged into CIS</w:t>
      </w:r>
      <w:r>
        <w:t>.</w:t>
      </w:r>
    </w:p>
    <w:p w14:paraId="21AD8E7E" w14:textId="5101AEC8" w:rsidR="003C01BC" w:rsidRDefault="003C01BC" w:rsidP="009D5B8D">
      <w:pPr>
        <w:pStyle w:val="ListParagraph"/>
        <w:numPr>
          <w:ilvl w:val="0"/>
          <w:numId w:val="17"/>
        </w:numPr>
        <w:jc w:val="both"/>
      </w:pPr>
      <w:r>
        <w:t>Form is then submitted to Head office or RTA whichever is closer for processing</w:t>
      </w:r>
    </w:p>
    <w:p w14:paraId="489B1169" w14:textId="0661B3B2" w:rsidR="000745AF" w:rsidRDefault="000745AF" w:rsidP="009D5B8D">
      <w:pPr>
        <w:pStyle w:val="ListParagraph"/>
        <w:numPr>
          <w:ilvl w:val="0"/>
          <w:numId w:val="17"/>
        </w:numPr>
        <w:jc w:val="both"/>
      </w:pPr>
      <w:r>
        <w:t>Non Sharekhan customer details (S2k ID) to be maintained at branch level</w:t>
      </w:r>
    </w:p>
    <w:p w14:paraId="6D375F92" w14:textId="6A0DA126" w:rsidR="009D5B8D" w:rsidRDefault="009D5B8D" w:rsidP="009D5B8D">
      <w:pPr>
        <w:pStyle w:val="ListParagraph"/>
        <w:numPr>
          <w:ilvl w:val="0"/>
          <w:numId w:val="17"/>
        </w:numPr>
        <w:jc w:val="both"/>
      </w:pPr>
      <w:r>
        <w:t>Minor Account Details are not captured in the system</w:t>
      </w:r>
    </w:p>
    <w:p w14:paraId="1A40343E" w14:textId="77777777" w:rsidR="003C01BC" w:rsidRDefault="003C01BC" w:rsidP="009D5B8D">
      <w:pPr>
        <w:pStyle w:val="ListParagraph"/>
        <w:jc w:val="both"/>
      </w:pPr>
    </w:p>
    <w:p w14:paraId="07E66502" w14:textId="1DFADD8C" w:rsidR="00445E45" w:rsidRDefault="00803700" w:rsidP="00B931C8">
      <w:pPr>
        <w:pStyle w:val="ListParagraph"/>
        <w:numPr>
          <w:ilvl w:val="0"/>
          <w:numId w:val="11"/>
        </w:numPr>
        <w:jc w:val="both"/>
      </w:pPr>
      <w:r>
        <w:t>Online – transact using the log-in details provided at the time of opening the account</w:t>
      </w:r>
      <w:r w:rsidR="00F74180">
        <w:t xml:space="preserve">. </w:t>
      </w:r>
      <w:r w:rsidR="00F74180">
        <w:br/>
      </w:r>
      <w:r w:rsidR="008453DB">
        <w:t xml:space="preserve">In this case, the customer transacts through his Account at Sharekhan </w:t>
      </w:r>
      <w:r w:rsidR="000745AF">
        <w:t xml:space="preserve">in the available modes (DEMAT/ NON DEMAT). Relevant training documents/ videos for this journey are updated on website under </w:t>
      </w:r>
      <w:r w:rsidR="000745AF" w:rsidRPr="00F74180">
        <w:rPr>
          <w:b/>
          <w:bCs/>
        </w:rPr>
        <w:t>“ACCOUNT”</w:t>
      </w:r>
      <w:r w:rsidR="000745AF">
        <w:t xml:space="preserve"> section</w:t>
      </w:r>
    </w:p>
    <w:p w14:paraId="2CBDAC2F" w14:textId="77777777" w:rsidR="008453DB" w:rsidRDefault="008453DB" w:rsidP="009D5B8D">
      <w:pPr>
        <w:pStyle w:val="ListParagraph"/>
        <w:jc w:val="both"/>
      </w:pPr>
    </w:p>
    <w:p w14:paraId="0383523B" w14:textId="113BC327" w:rsidR="00803700" w:rsidRDefault="00803700" w:rsidP="009D5B8D">
      <w:pPr>
        <w:pStyle w:val="ListParagraph"/>
        <w:numPr>
          <w:ilvl w:val="0"/>
          <w:numId w:val="11"/>
        </w:numPr>
        <w:jc w:val="both"/>
      </w:pPr>
      <w:r>
        <w:t>Phone</w:t>
      </w:r>
      <w:r w:rsidR="009D5B8D">
        <w:t xml:space="preserve"> </w:t>
      </w:r>
      <w:r>
        <w:t xml:space="preserve">– </w:t>
      </w:r>
      <w:r w:rsidR="00C01561" w:rsidRPr="00C01561">
        <w:t xml:space="preserve">In this case, the customer </w:t>
      </w:r>
      <w:r w:rsidR="009D5B8D" w:rsidRPr="00C01561">
        <w:t>calls</w:t>
      </w:r>
      <w:r w:rsidR="00C01561" w:rsidRPr="00C01561">
        <w:t xml:space="preserve"> his/ her RM or Dial-N-Trade team for placing the transaction request. Transaction is </w:t>
      </w:r>
      <w:r w:rsidR="000745AF">
        <w:t>placed</w:t>
      </w:r>
      <w:r w:rsidR="00C01561" w:rsidRPr="00C01561">
        <w:t xml:space="preserve"> by the RM/ CRM through W</w:t>
      </w:r>
      <w:r w:rsidR="00C01561">
        <w:t xml:space="preserve">eb Admin </w:t>
      </w:r>
      <w:r w:rsidR="0036560E">
        <w:t>system. The</w:t>
      </w:r>
      <w:r w:rsidR="000745AF">
        <w:t xml:space="preserve"> customer </w:t>
      </w:r>
      <w:r w:rsidR="009D5B8D">
        <w:t>needs</w:t>
      </w:r>
      <w:r w:rsidR="000745AF">
        <w:t xml:space="preserve"> to complete the payment/ authentications with in the cut off timings to ensure successful execution of the order.</w:t>
      </w:r>
    </w:p>
    <w:p w14:paraId="5FF65C07" w14:textId="56DBB6E6" w:rsidR="007C3EA0" w:rsidRDefault="008453DB" w:rsidP="009D5B8D">
      <w:pPr>
        <w:jc w:val="both"/>
      </w:pPr>
      <w:r>
        <w:t>All transactions are processed as per cut-offs applicable</w:t>
      </w:r>
      <w:r w:rsidR="00E14B6C">
        <w:t xml:space="preserve"> are </w:t>
      </w:r>
      <w:r w:rsidR="00C67670">
        <w:t xml:space="preserve">reconciled </w:t>
      </w:r>
      <w:r w:rsidR="000700EF">
        <w:t>as per TATs</w:t>
      </w:r>
      <w:r w:rsidR="00C67670" w:rsidRPr="00C67670">
        <w:t xml:space="preserve"> </w:t>
      </w:r>
      <w:r w:rsidR="000700EF">
        <w:t>(</w:t>
      </w:r>
      <w:r w:rsidR="000700EF" w:rsidRPr="00C330E6">
        <w:t xml:space="preserve">2-3 days) </w:t>
      </w:r>
      <w:r w:rsidR="00C67670" w:rsidRPr="00C330E6">
        <w:t>by Head Office through reverse feeds from RTA/ Exchange</w:t>
      </w:r>
      <w:r w:rsidR="00E14B6C">
        <w:t>. T</w:t>
      </w:r>
      <w:r w:rsidR="00F25DF0" w:rsidRPr="00C330E6">
        <w:t xml:space="preserve">ransaction confirmation email </w:t>
      </w:r>
      <w:r w:rsidR="0002022A" w:rsidRPr="00C330E6">
        <w:t>and SMS</w:t>
      </w:r>
      <w:r w:rsidR="000700EF" w:rsidRPr="00C330E6">
        <w:t xml:space="preserve"> </w:t>
      </w:r>
      <w:r w:rsidR="00F25DF0" w:rsidRPr="00C330E6">
        <w:t xml:space="preserve">is sent </w:t>
      </w:r>
      <w:r w:rsidR="00E14B6C">
        <w:t xml:space="preserve">by Head office </w:t>
      </w:r>
      <w:r w:rsidR="00F25DF0" w:rsidRPr="00C330E6">
        <w:t>to customer</w:t>
      </w:r>
      <w:r w:rsidR="00E14B6C">
        <w:t>s and systems are</w:t>
      </w:r>
      <w:r w:rsidR="00C67670" w:rsidRPr="00C330E6">
        <w:t xml:space="preserve"> </w:t>
      </w:r>
      <w:r w:rsidR="00406499">
        <w:t>u</w:t>
      </w:r>
      <w:r w:rsidR="00C67670" w:rsidRPr="00C330E6">
        <w:t>pdated to reflect the transaction and fin</w:t>
      </w:r>
      <w:r w:rsidR="00C67670">
        <w:t>al holdings</w:t>
      </w:r>
      <w:r w:rsidR="00C67670" w:rsidRPr="00C67670">
        <w:t>.</w:t>
      </w:r>
      <w:r w:rsidR="00406499">
        <w:t xml:space="preserve"> Statements are sent to customers </w:t>
      </w:r>
      <w:r w:rsidR="009D5B8D">
        <w:t>monthly</w:t>
      </w:r>
      <w:r w:rsidR="00406499">
        <w:t xml:space="preserve"> by Head Office.</w:t>
      </w:r>
    </w:p>
    <w:p w14:paraId="09355409" w14:textId="77777777" w:rsidR="00C01561" w:rsidRDefault="00C01561" w:rsidP="009D5B8D">
      <w:pPr>
        <w:pStyle w:val="Heading2"/>
        <w:jc w:val="both"/>
      </w:pPr>
      <w:bookmarkStart w:id="8" w:name="_Toc122103025"/>
      <w:r>
        <w:t>Documentation</w:t>
      </w:r>
      <w:bookmarkEnd w:id="8"/>
    </w:p>
    <w:p w14:paraId="5DE5886D" w14:textId="77777777" w:rsidR="00C01561" w:rsidRDefault="00C01561" w:rsidP="009D5B8D">
      <w:pPr>
        <w:jc w:val="both"/>
      </w:pPr>
      <w:r>
        <w:t>All documents are retained at the HO in line with document retention policy.</w:t>
      </w:r>
    </w:p>
    <w:p w14:paraId="2462DAFC" w14:textId="77777777" w:rsidR="00F06FF3" w:rsidRPr="00F74180" w:rsidRDefault="008774D7" w:rsidP="009D5B8D">
      <w:pPr>
        <w:jc w:val="both"/>
        <w:rPr>
          <w:b/>
          <w:bCs/>
        </w:rPr>
      </w:pPr>
      <w:r w:rsidRPr="00F74180">
        <w:rPr>
          <w:b/>
          <w:bCs/>
        </w:rPr>
        <w:t>Physical</w:t>
      </w:r>
      <w:r w:rsidR="006A7C40" w:rsidRPr="00F74180">
        <w:rPr>
          <w:b/>
          <w:bCs/>
        </w:rPr>
        <w:t xml:space="preserve"> Forms</w:t>
      </w:r>
    </w:p>
    <w:p w14:paraId="73E94BF9" w14:textId="0CF4DC6C" w:rsidR="00C01561" w:rsidRDefault="00C01561" w:rsidP="009D5B8D">
      <w:pPr>
        <w:jc w:val="both"/>
      </w:pPr>
      <w:r>
        <w:t xml:space="preserve">Transaction forms </w:t>
      </w:r>
      <w:r w:rsidR="00777415">
        <w:t>–</w:t>
      </w:r>
      <w:r>
        <w:t xml:space="preserve"> </w:t>
      </w:r>
      <w:r w:rsidR="00777415">
        <w:t xml:space="preserve">mutual fund transaction forms received at branches are sent either to HO or RTA </w:t>
      </w:r>
      <w:r w:rsidR="009D5B8D">
        <w:t>centers</w:t>
      </w:r>
      <w:r w:rsidR="00777415">
        <w:t xml:space="preserve"> whichever is closer after capturing details in CIS for processing. Photocopies of these forms are retained at branch office by the operation</w:t>
      </w:r>
      <w:r w:rsidR="003E63D2">
        <w:t xml:space="preserve"> executive at the respective branch</w:t>
      </w:r>
      <w:r w:rsidR="006C4E1C">
        <w:t xml:space="preserve"> for query handling relating to transaction.</w:t>
      </w:r>
      <w:r w:rsidR="00170537">
        <w:t xml:space="preserve"> </w:t>
      </w:r>
    </w:p>
    <w:p w14:paraId="581480D3" w14:textId="4C25D39E" w:rsidR="003E63D2" w:rsidRDefault="003E63D2" w:rsidP="009D5B8D">
      <w:pPr>
        <w:jc w:val="both"/>
      </w:pPr>
      <w:r w:rsidRPr="00F74180">
        <w:rPr>
          <w:b/>
          <w:bCs/>
        </w:rPr>
        <w:t>Online transaction</w:t>
      </w:r>
      <w:r>
        <w:t xml:space="preserve"> </w:t>
      </w:r>
      <w:r w:rsidR="00484F67">
        <w:t>logs</w:t>
      </w:r>
      <w:r w:rsidR="00814327">
        <w:t xml:space="preserve"> are captured in the system as per the process</w:t>
      </w:r>
      <w:r w:rsidR="00F74180">
        <w:t xml:space="preserve"> and regulation</w:t>
      </w:r>
      <w:r w:rsidR="00814327">
        <w:t>.</w:t>
      </w:r>
    </w:p>
    <w:p w14:paraId="5DAD1715" w14:textId="77777777" w:rsidR="00793F35" w:rsidRDefault="00793F35" w:rsidP="009D5B8D">
      <w:pPr>
        <w:pStyle w:val="Heading2"/>
        <w:jc w:val="both"/>
      </w:pPr>
      <w:bookmarkStart w:id="9" w:name="_Toc122103026"/>
      <w:r>
        <w:lastRenderedPageBreak/>
        <w:t xml:space="preserve">Training and </w:t>
      </w:r>
      <w:r w:rsidR="00F41167">
        <w:t>Accreditation</w:t>
      </w:r>
      <w:bookmarkEnd w:id="9"/>
    </w:p>
    <w:p w14:paraId="545B73A5" w14:textId="5D14DA7A" w:rsidR="00A672A2" w:rsidRDefault="00C51FC3" w:rsidP="009D5B8D">
      <w:pPr>
        <w:jc w:val="both"/>
      </w:pPr>
      <w:r>
        <w:t xml:space="preserve">All customer-facing staff involved in sale of mutual funds must be NISM </w:t>
      </w:r>
      <w:r w:rsidR="001531EB">
        <w:t>certified</w:t>
      </w:r>
      <w:r w:rsidR="00814327">
        <w:t xml:space="preserve"> and should a have a valid EUIN under Sharekhan ARN</w:t>
      </w:r>
      <w:r w:rsidR="00A672A2">
        <w:t>.</w:t>
      </w:r>
      <w:r>
        <w:t xml:space="preserve"> No sale is allowed</w:t>
      </w:r>
      <w:r w:rsidR="00D7581C">
        <w:t xml:space="preserve"> by non NISM certified</w:t>
      </w:r>
      <w:r w:rsidR="00814327">
        <w:t>/</w:t>
      </w:r>
      <w:r w:rsidR="00F74180">
        <w:t xml:space="preserve"> </w:t>
      </w:r>
      <w:r w:rsidR="00814327">
        <w:t xml:space="preserve">EUIN </w:t>
      </w:r>
      <w:r w:rsidR="00D7581C">
        <w:t xml:space="preserve">staff.  </w:t>
      </w:r>
      <w:r w:rsidR="00F74180">
        <w:br/>
      </w:r>
      <w:r w:rsidR="001531EB">
        <w:t>NISM certification</w:t>
      </w:r>
      <w:r w:rsidR="00814327">
        <w:t>/</w:t>
      </w:r>
      <w:r w:rsidR="00F74180">
        <w:t xml:space="preserve"> </w:t>
      </w:r>
      <w:r w:rsidR="00814327">
        <w:t>EUIN is</w:t>
      </w:r>
      <w:r>
        <w:t xml:space="preserve"> closely tracked and reported on a regular basis</w:t>
      </w:r>
      <w:r w:rsidR="00814327">
        <w:t xml:space="preserve"> by compliance team</w:t>
      </w:r>
      <w:r>
        <w:t xml:space="preserve">. </w:t>
      </w:r>
    </w:p>
    <w:p w14:paraId="537053D0" w14:textId="77777777" w:rsidR="00793F35" w:rsidRDefault="00793F35" w:rsidP="009D5B8D">
      <w:pPr>
        <w:pStyle w:val="Heading2"/>
        <w:jc w:val="both"/>
      </w:pPr>
      <w:bookmarkStart w:id="10" w:name="_Toc122103027"/>
      <w:r>
        <w:t>Sales Quality</w:t>
      </w:r>
      <w:bookmarkEnd w:id="10"/>
    </w:p>
    <w:p w14:paraId="47168F50" w14:textId="77777777" w:rsidR="00F74180" w:rsidRDefault="00D10C17" w:rsidP="009D5B8D">
      <w:pPr>
        <w:jc w:val="both"/>
      </w:pPr>
      <w:r>
        <w:t xml:space="preserve">Currently sales quality is tracked through sale of funds that are outside the top fund pick list as a proportion to total sales. </w:t>
      </w:r>
      <w:r w:rsidR="00814327">
        <w:t xml:space="preserve">Cluster level &amp; Organization level reports are sent on periodic basis covering Gross Equalized Sales, Net Equalized Sales, AUM and incremental SIP </w:t>
      </w:r>
      <w:r w:rsidR="00A45083">
        <w:t>Flow</w:t>
      </w:r>
      <w:r w:rsidR="009D5B8D">
        <w:t xml:space="preserve"> (90% and above)</w:t>
      </w:r>
      <w:r w:rsidR="00A45083">
        <w:t xml:space="preserve">. </w:t>
      </w:r>
    </w:p>
    <w:p w14:paraId="174C285C" w14:textId="6B58857F" w:rsidR="00793F35" w:rsidRPr="00793F35" w:rsidRDefault="00F74180" w:rsidP="009D5B8D">
      <w:pPr>
        <w:jc w:val="both"/>
      </w:pPr>
      <w:r>
        <w:t xml:space="preserve">Employee level reports are shared by the respective segments as per their KPIs. </w:t>
      </w:r>
      <w:r w:rsidR="00A45083">
        <w:t>Going</w:t>
      </w:r>
      <w:r w:rsidR="00D10C17">
        <w:t xml:space="preserve"> forward more reports will be developed to track</w:t>
      </w:r>
      <w:r w:rsidR="00E51561">
        <w:t xml:space="preserve"> and monitor</w:t>
      </w:r>
      <w:r w:rsidR="00D10C17">
        <w:t xml:space="preserve"> sales behavior.</w:t>
      </w:r>
    </w:p>
    <w:sectPr w:rsidR="00793F35" w:rsidRPr="00793F35" w:rsidSect="00CB5FF1">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7E05B" w14:textId="77777777" w:rsidR="00316C4B" w:rsidRDefault="00316C4B" w:rsidP="0046438E">
      <w:pPr>
        <w:spacing w:after="0" w:line="240" w:lineRule="auto"/>
      </w:pPr>
      <w:r>
        <w:separator/>
      </w:r>
    </w:p>
  </w:endnote>
  <w:endnote w:type="continuationSeparator" w:id="0">
    <w:p w14:paraId="3E41100E" w14:textId="77777777" w:rsidR="00316C4B" w:rsidRDefault="00316C4B" w:rsidP="0046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832839"/>
      <w:docPartObj>
        <w:docPartGallery w:val="Page Numbers (Bottom of Page)"/>
        <w:docPartUnique/>
      </w:docPartObj>
    </w:sdtPr>
    <w:sdtContent>
      <w:sdt>
        <w:sdtPr>
          <w:id w:val="565050477"/>
          <w:docPartObj>
            <w:docPartGallery w:val="Page Numbers (Top of Page)"/>
            <w:docPartUnique/>
          </w:docPartObj>
        </w:sdtPr>
        <w:sdtContent>
          <w:p w14:paraId="7D64FAD6" w14:textId="77777777" w:rsidR="00114F5F" w:rsidRDefault="00114F5F">
            <w:pPr>
              <w:pStyle w:val="Footer"/>
              <w:jc w:val="center"/>
            </w:pPr>
            <w:r>
              <w:t xml:space="preserve">Page </w:t>
            </w:r>
            <w:r w:rsidR="00FD71B6">
              <w:rPr>
                <w:b/>
                <w:sz w:val="24"/>
                <w:szCs w:val="24"/>
              </w:rPr>
              <w:fldChar w:fldCharType="begin"/>
            </w:r>
            <w:r>
              <w:rPr>
                <w:b/>
              </w:rPr>
              <w:instrText xml:space="preserve"> PAGE </w:instrText>
            </w:r>
            <w:r w:rsidR="00FD71B6">
              <w:rPr>
                <w:b/>
                <w:sz w:val="24"/>
                <w:szCs w:val="24"/>
              </w:rPr>
              <w:fldChar w:fldCharType="separate"/>
            </w:r>
            <w:r w:rsidR="00484F67">
              <w:rPr>
                <w:b/>
                <w:noProof/>
              </w:rPr>
              <w:t>9</w:t>
            </w:r>
            <w:r w:rsidR="00FD71B6">
              <w:rPr>
                <w:b/>
                <w:sz w:val="24"/>
                <w:szCs w:val="24"/>
              </w:rPr>
              <w:fldChar w:fldCharType="end"/>
            </w:r>
            <w:r>
              <w:t xml:space="preserve"> of </w:t>
            </w:r>
            <w:r w:rsidR="00FD71B6">
              <w:rPr>
                <w:b/>
                <w:sz w:val="24"/>
                <w:szCs w:val="24"/>
              </w:rPr>
              <w:fldChar w:fldCharType="begin"/>
            </w:r>
            <w:r>
              <w:rPr>
                <w:b/>
              </w:rPr>
              <w:instrText xml:space="preserve"> NUMPAGES  </w:instrText>
            </w:r>
            <w:r w:rsidR="00FD71B6">
              <w:rPr>
                <w:b/>
                <w:sz w:val="24"/>
                <w:szCs w:val="24"/>
              </w:rPr>
              <w:fldChar w:fldCharType="separate"/>
            </w:r>
            <w:r w:rsidR="00484F67">
              <w:rPr>
                <w:b/>
                <w:noProof/>
              </w:rPr>
              <w:t>9</w:t>
            </w:r>
            <w:r w:rsidR="00FD71B6">
              <w:rPr>
                <w:b/>
                <w:sz w:val="24"/>
                <w:szCs w:val="24"/>
              </w:rPr>
              <w:fldChar w:fldCharType="end"/>
            </w:r>
          </w:p>
        </w:sdtContent>
      </w:sdt>
    </w:sdtContent>
  </w:sdt>
  <w:p w14:paraId="25F7D3C3" w14:textId="77777777" w:rsidR="00114F5F" w:rsidRDefault="00114F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9CFE" w14:textId="77777777" w:rsidR="00114F5F" w:rsidRPr="00BB577F" w:rsidRDefault="00000000" w:rsidP="00BB577F">
    <w:pPr>
      <w:pStyle w:val="Footer"/>
      <w:jc w:val="right"/>
      <w:rPr>
        <w:color w:val="808080" w:themeColor="background1" w:themeShade="80"/>
      </w:rPr>
    </w:pPr>
    <w:r>
      <w:rPr>
        <w:noProof/>
        <w:color w:val="808080" w:themeColor="background1" w:themeShade="80"/>
      </w:rPr>
      <w:pict w14:anchorId="5D6228AA">
        <v:shapetype id="_x0000_t202" coordsize="21600,21600" o:spt="202" path="m,l,21600r21600,l21600,xe">
          <v:stroke joinstyle="miter"/>
          <v:path gradientshapeok="t" o:connecttype="rect"/>
        </v:shapetype>
        <v:shape id="Text Box 1" o:spid="_x0000_s1025" type="#_x0000_t202" style="position:absolute;left:0;text-align:left;margin-left:-32.25pt;margin-top:-.8pt;width:105pt;height:94.2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" filled="f" stroked="f">
          <v:textbox>
            <w:txbxContent>
              <w:p w14:paraId="5BA23664" w14:textId="178A84DE" w:rsidR="00114F5F" w:rsidRPr="00CC6C44" w:rsidRDefault="00114F5F">
                <w:pPr>
                  <w:rPr>
                    <w:color w:val="7F7F7F" w:themeColor="text1" w:themeTint="80"/>
                  </w:rPr>
                </w:pPr>
                <w:r w:rsidRPr="00CC6C44">
                  <w:rPr>
                    <w:color w:val="7F7F7F" w:themeColor="text1" w:themeTint="80"/>
                  </w:rPr>
                  <w:t xml:space="preserve">Version1 </w:t>
                </w:r>
                <w:r w:rsidR="005D2A70">
                  <w:rPr>
                    <w:color w:val="7F7F7F" w:themeColor="text1" w:themeTint="80"/>
                  </w:rPr>
                  <w:t>202211</w:t>
                </w:r>
              </w:p>
            </w:txbxContent>
          </v:textbox>
        </v:shape>
      </w:pict>
    </w:r>
    <w:r w:rsidR="00114F5F" w:rsidRPr="00BB577F">
      <w:rPr>
        <w:noProof/>
        <w:color w:val="808080" w:themeColor="background1" w:themeShade="80"/>
      </w:rPr>
      <w:drawing>
        <wp:inline distT="0" distB="0" distL="0" distR="0" wp14:anchorId="19BEECC2" wp14:editId="4C8D90A3">
          <wp:extent cx="1714500" cy="495300"/>
          <wp:effectExtent l="19050" t="0" r="0" b="0"/>
          <wp:docPr id="6" name="Picture 2"/>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1" cstate="print"/>
                  <a:srcRect/>
                  <a:stretch>
                    <a:fillRect/>
                  </a:stretch>
                </pic:blipFill>
                <pic:spPr bwMode="auto">
                  <a:xfrm>
                    <a:off x="0" y="0"/>
                    <a:ext cx="1714500" cy="495300"/>
                  </a:xfrm>
                  <a:prstGeom prst="rect">
                    <a:avLst/>
                  </a:prstGeom>
                  <a:noFill/>
                  <a:ln w="9525">
                    <a:noFill/>
                    <a:miter lim="800000"/>
                    <a:headEnd/>
                    <a:tailEnd/>
                  </a:ln>
                  <a:effectLst/>
                </pic:spPr>
              </pic:pic>
            </a:graphicData>
          </a:graphic>
        </wp:inline>
      </w:drawing>
    </w:r>
  </w:p>
  <w:p w14:paraId="5CD5A698" w14:textId="77777777" w:rsidR="00114F5F" w:rsidRDefault="00114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C99AA" w14:textId="77777777" w:rsidR="00316C4B" w:rsidRDefault="00316C4B" w:rsidP="0046438E">
      <w:pPr>
        <w:spacing w:after="0" w:line="240" w:lineRule="auto"/>
      </w:pPr>
      <w:r>
        <w:separator/>
      </w:r>
    </w:p>
  </w:footnote>
  <w:footnote w:type="continuationSeparator" w:id="0">
    <w:p w14:paraId="1D3BA4BE" w14:textId="77777777" w:rsidR="00316C4B" w:rsidRDefault="00316C4B" w:rsidP="00464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6373" w14:textId="77777777" w:rsidR="00114F5F" w:rsidRDefault="00114F5F">
    <w:pPr>
      <w:pStyle w:val="Header"/>
    </w:pPr>
    <w:r>
      <w:ptab w:relativeTo="margin" w:alignment="center" w:leader="none"/>
    </w:r>
    <w:r>
      <w:ptab w:relativeTo="margin" w:alignment="right" w:leader="none"/>
    </w:r>
    <w:r>
      <w:t>INTERNAL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663E"/>
    <w:multiLevelType w:val="hybridMultilevel"/>
    <w:tmpl w:val="35EAC2EA"/>
    <w:lvl w:ilvl="0" w:tplc="1BA60C7C">
      <w:start w:val="1"/>
      <w:numFmt w:val="bullet"/>
      <w:lvlText w:val="•"/>
      <w:lvlJc w:val="left"/>
      <w:pPr>
        <w:tabs>
          <w:tab w:val="num" w:pos="720"/>
        </w:tabs>
        <w:ind w:left="720" w:hanging="360"/>
      </w:pPr>
      <w:rPr>
        <w:rFonts w:ascii="Arial" w:hAnsi="Arial" w:hint="default"/>
      </w:rPr>
    </w:lvl>
    <w:lvl w:ilvl="1" w:tplc="3E164E8A" w:tentative="1">
      <w:start w:val="1"/>
      <w:numFmt w:val="bullet"/>
      <w:lvlText w:val="•"/>
      <w:lvlJc w:val="left"/>
      <w:pPr>
        <w:tabs>
          <w:tab w:val="num" w:pos="1440"/>
        </w:tabs>
        <w:ind w:left="1440" w:hanging="360"/>
      </w:pPr>
      <w:rPr>
        <w:rFonts w:ascii="Arial" w:hAnsi="Arial" w:hint="default"/>
      </w:rPr>
    </w:lvl>
    <w:lvl w:ilvl="2" w:tplc="5774658C" w:tentative="1">
      <w:start w:val="1"/>
      <w:numFmt w:val="bullet"/>
      <w:lvlText w:val="•"/>
      <w:lvlJc w:val="left"/>
      <w:pPr>
        <w:tabs>
          <w:tab w:val="num" w:pos="2160"/>
        </w:tabs>
        <w:ind w:left="2160" w:hanging="360"/>
      </w:pPr>
      <w:rPr>
        <w:rFonts w:ascii="Arial" w:hAnsi="Arial" w:hint="default"/>
      </w:rPr>
    </w:lvl>
    <w:lvl w:ilvl="3" w:tplc="25C2C560" w:tentative="1">
      <w:start w:val="1"/>
      <w:numFmt w:val="bullet"/>
      <w:lvlText w:val="•"/>
      <w:lvlJc w:val="left"/>
      <w:pPr>
        <w:tabs>
          <w:tab w:val="num" w:pos="2880"/>
        </w:tabs>
        <w:ind w:left="2880" w:hanging="360"/>
      </w:pPr>
      <w:rPr>
        <w:rFonts w:ascii="Arial" w:hAnsi="Arial" w:hint="default"/>
      </w:rPr>
    </w:lvl>
    <w:lvl w:ilvl="4" w:tplc="9FBC824A" w:tentative="1">
      <w:start w:val="1"/>
      <w:numFmt w:val="bullet"/>
      <w:lvlText w:val="•"/>
      <w:lvlJc w:val="left"/>
      <w:pPr>
        <w:tabs>
          <w:tab w:val="num" w:pos="3600"/>
        </w:tabs>
        <w:ind w:left="3600" w:hanging="360"/>
      </w:pPr>
      <w:rPr>
        <w:rFonts w:ascii="Arial" w:hAnsi="Arial" w:hint="default"/>
      </w:rPr>
    </w:lvl>
    <w:lvl w:ilvl="5" w:tplc="BE462F44" w:tentative="1">
      <w:start w:val="1"/>
      <w:numFmt w:val="bullet"/>
      <w:lvlText w:val="•"/>
      <w:lvlJc w:val="left"/>
      <w:pPr>
        <w:tabs>
          <w:tab w:val="num" w:pos="4320"/>
        </w:tabs>
        <w:ind w:left="4320" w:hanging="360"/>
      </w:pPr>
      <w:rPr>
        <w:rFonts w:ascii="Arial" w:hAnsi="Arial" w:hint="default"/>
      </w:rPr>
    </w:lvl>
    <w:lvl w:ilvl="6" w:tplc="C4405C8A" w:tentative="1">
      <w:start w:val="1"/>
      <w:numFmt w:val="bullet"/>
      <w:lvlText w:val="•"/>
      <w:lvlJc w:val="left"/>
      <w:pPr>
        <w:tabs>
          <w:tab w:val="num" w:pos="5040"/>
        </w:tabs>
        <w:ind w:left="5040" w:hanging="360"/>
      </w:pPr>
      <w:rPr>
        <w:rFonts w:ascii="Arial" w:hAnsi="Arial" w:hint="default"/>
      </w:rPr>
    </w:lvl>
    <w:lvl w:ilvl="7" w:tplc="AA88CDAA" w:tentative="1">
      <w:start w:val="1"/>
      <w:numFmt w:val="bullet"/>
      <w:lvlText w:val="•"/>
      <w:lvlJc w:val="left"/>
      <w:pPr>
        <w:tabs>
          <w:tab w:val="num" w:pos="5760"/>
        </w:tabs>
        <w:ind w:left="5760" w:hanging="360"/>
      </w:pPr>
      <w:rPr>
        <w:rFonts w:ascii="Arial" w:hAnsi="Arial" w:hint="default"/>
      </w:rPr>
    </w:lvl>
    <w:lvl w:ilvl="8" w:tplc="8E3282A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7312C9"/>
    <w:multiLevelType w:val="hybridMultilevel"/>
    <w:tmpl w:val="A22C0B82"/>
    <w:lvl w:ilvl="0" w:tplc="7B76E91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A5877"/>
    <w:multiLevelType w:val="hybridMultilevel"/>
    <w:tmpl w:val="2312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95377"/>
    <w:multiLevelType w:val="hybridMultilevel"/>
    <w:tmpl w:val="9A7AB670"/>
    <w:lvl w:ilvl="0" w:tplc="5F1C081C">
      <w:start w:val="1"/>
      <w:numFmt w:val="bullet"/>
      <w:lvlText w:val="•"/>
      <w:lvlJc w:val="left"/>
      <w:pPr>
        <w:tabs>
          <w:tab w:val="num" w:pos="720"/>
        </w:tabs>
        <w:ind w:left="720" w:hanging="360"/>
      </w:pPr>
      <w:rPr>
        <w:rFonts w:ascii="Arial" w:hAnsi="Arial" w:hint="default"/>
      </w:rPr>
    </w:lvl>
    <w:lvl w:ilvl="1" w:tplc="89087F80" w:tentative="1">
      <w:start w:val="1"/>
      <w:numFmt w:val="bullet"/>
      <w:lvlText w:val="•"/>
      <w:lvlJc w:val="left"/>
      <w:pPr>
        <w:tabs>
          <w:tab w:val="num" w:pos="1440"/>
        </w:tabs>
        <w:ind w:left="1440" w:hanging="360"/>
      </w:pPr>
      <w:rPr>
        <w:rFonts w:ascii="Arial" w:hAnsi="Arial" w:hint="default"/>
      </w:rPr>
    </w:lvl>
    <w:lvl w:ilvl="2" w:tplc="CE74D0F4" w:tentative="1">
      <w:start w:val="1"/>
      <w:numFmt w:val="bullet"/>
      <w:lvlText w:val="•"/>
      <w:lvlJc w:val="left"/>
      <w:pPr>
        <w:tabs>
          <w:tab w:val="num" w:pos="2160"/>
        </w:tabs>
        <w:ind w:left="2160" w:hanging="360"/>
      </w:pPr>
      <w:rPr>
        <w:rFonts w:ascii="Arial" w:hAnsi="Arial" w:hint="default"/>
      </w:rPr>
    </w:lvl>
    <w:lvl w:ilvl="3" w:tplc="D0C4AEC6" w:tentative="1">
      <w:start w:val="1"/>
      <w:numFmt w:val="bullet"/>
      <w:lvlText w:val="•"/>
      <w:lvlJc w:val="left"/>
      <w:pPr>
        <w:tabs>
          <w:tab w:val="num" w:pos="2880"/>
        </w:tabs>
        <w:ind w:left="2880" w:hanging="360"/>
      </w:pPr>
      <w:rPr>
        <w:rFonts w:ascii="Arial" w:hAnsi="Arial" w:hint="default"/>
      </w:rPr>
    </w:lvl>
    <w:lvl w:ilvl="4" w:tplc="740E9DB2" w:tentative="1">
      <w:start w:val="1"/>
      <w:numFmt w:val="bullet"/>
      <w:lvlText w:val="•"/>
      <w:lvlJc w:val="left"/>
      <w:pPr>
        <w:tabs>
          <w:tab w:val="num" w:pos="3600"/>
        </w:tabs>
        <w:ind w:left="3600" w:hanging="360"/>
      </w:pPr>
      <w:rPr>
        <w:rFonts w:ascii="Arial" w:hAnsi="Arial" w:hint="default"/>
      </w:rPr>
    </w:lvl>
    <w:lvl w:ilvl="5" w:tplc="3168AE6A" w:tentative="1">
      <w:start w:val="1"/>
      <w:numFmt w:val="bullet"/>
      <w:lvlText w:val="•"/>
      <w:lvlJc w:val="left"/>
      <w:pPr>
        <w:tabs>
          <w:tab w:val="num" w:pos="4320"/>
        </w:tabs>
        <w:ind w:left="4320" w:hanging="360"/>
      </w:pPr>
      <w:rPr>
        <w:rFonts w:ascii="Arial" w:hAnsi="Arial" w:hint="default"/>
      </w:rPr>
    </w:lvl>
    <w:lvl w:ilvl="6" w:tplc="A378B450" w:tentative="1">
      <w:start w:val="1"/>
      <w:numFmt w:val="bullet"/>
      <w:lvlText w:val="•"/>
      <w:lvlJc w:val="left"/>
      <w:pPr>
        <w:tabs>
          <w:tab w:val="num" w:pos="5040"/>
        </w:tabs>
        <w:ind w:left="5040" w:hanging="360"/>
      </w:pPr>
      <w:rPr>
        <w:rFonts w:ascii="Arial" w:hAnsi="Arial" w:hint="default"/>
      </w:rPr>
    </w:lvl>
    <w:lvl w:ilvl="7" w:tplc="029EA9EC" w:tentative="1">
      <w:start w:val="1"/>
      <w:numFmt w:val="bullet"/>
      <w:lvlText w:val="•"/>
      <w:lvlJc w:val="left"/>
      <w:pPr>
        <w:tabs>
          <w:tab w:val="num" w:pos="5760"/>
        </w:tabs>
        <w:ind w:left="5760" w:hanging="360"/>
      </w:pPr>
      <w:rPr>
        <w:rFonts w:ascii="Arial" w:hAnsi="Arial" w:hint="default"/>
      </w:rPr>
    </w:lvl>
    <w:lvl w:ilvl="8" w:tplc="451254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0C47B5"/>
    <w:multiLevelType w:val="hybridMultilevel"/>
    <w:tmpl w:val="53BA5946"/>
    <w:lvl w:ilvl="0" w:tplc="3CD2CC4C">
      <w:start w:val="1"/>
      <w:numFmt w:val="bullet"/>
      <w:lvlText w:val="•"/>
      <w:lvlJc w:val="left"/>
      <w:pPr>
        <w:tabs>
          <w:tab w:val="num" w:pos="720"/>
        </w:tabs>
        <w:ind w:left="720" w:hanging="360"/>
      </w:pPr>
      <w:rPr>
        <w:rFonts w:ascii="Arial" w:hAnsi="Arial" w:hint="default"/>
      </w:rPr>
    </w:lvl>
    <w:lvl w:ilvl="1" w:tplc="F3BE4D00" w:tentative="1">
      <w:start w:val="1"/>
      <w:numFmt w:val="bullet"/>
      <w:lvlText w:val="•"/>
      <w:lvlJc w:val="left"/>
      <w:pPr>
        <w:tabs>
          <w:tab w:val="num" w:pos="1440"/>
        </w:tabs>
        <w:ind w:left="1440" w:hanging="360"/>
      </w:pPr>
      <w:rPr>
        <w:rFonts w:ascii="Arial" w:hAnsi="Arial" w:hint="default"/>
      </w:rPr>
    </w:lvl>
    <w:lvl w:ilvl="2" w:tplc="85D81322" w:tentative="1">
      <w:start w:val="1"/>
      <w:numFmt w:val="bullet"/>
      <w:lvlText w:val="•"/>
      <w:lvlJc w:val="left"/>
      <w:pPr>
        <w:tabs>
          <w:tab w:val="num" w:pos="2160"/>
        </w:tabs>
        <w:ind w:left="2160" w:hanging="360"/>
      </w:pPr>
      <w:rPr>
        <w:rFonts w:ascii="Arial" w:hAnsi="Arial" w:hint="default"/>
      </w:rPr>
    </w:lvl>
    <w:lvl w:ilvl="3" w:tplc="51360FC6" w:tentative="1">
      <w:start w:val="1"/>
      <w:numFmt w:val="bullet"/>
      <w:lvlText w:val="•"/>
      <w:lvlJc w:val="left"/>
      <w:pPr>
        <w:tabs>
          <w:tab w:val="num" w:pos="2880"/>
        </w:tabs>
        <w:ind w:left="2880" w:hanging="360"/>
      </w:pPr>
      <w:rPr>
        <w:rFonts w:ascii="Arial" w:hAnsi="Arial" w:hint="default"/>
      </w:rPr>
    </w:lvl>
    <w:lvl w:ilvl="4" w:tplc="7A7A08C4" w:tentative="1">
      <w:start w:val="1"/>
      <w:numFmt w:val="bullet"/>
      <w:lvlText w:val="•"/>
      <w:lvlJc w:val="left"/>
      <w:pPr>
        <w:tabs>
          <w:tab w:val="num" w:pos="3600"/>
        </w:tabs>
        <w:ind w:left="3600" w:hanging="360"/>
      </w:pPr>
      <w:rPr>
        <w:rFonts w:ascii="Arial" w:hAnsi="Arial" w:hint="default"/>
      </w:rPr>
    </w:lvl>
    <w:lvl w:ilvl="5" w:tplc="AF26D9E6" w:tentative="1">
      <w:start w:val="1"/>
      <w:numFmt w:val="bullet"/>
      <w:lvlText w:val="•"/>
      <w:lvlJc w:val="left"/>
      <w:pPr>
        <w:tabs>
          <w:tab w:val="num" w:pos="4320"/>
        </w:tabs>
        <w:ind w:left="4320" w:hanging="360"/>
      </w:pPr>
      <w:rPr>
        <w:rFonts w:ascii="Arial" w:hAnsi="Arial" w:hint="default"/>
      </w:rPr>
    </w:lvl>
    <w:lvl w:ilvl="6" w:tplc="EC32CF20" w:tentative="1">
      <w:start w:val="1"/>
      <w:numFmt w:val="bullet"/>
      <w:lvlText w:val="•"/>
      <w:lvlJc w:val="left"/>
      <w:pPr>
        <w:tabs>
          <w:tab w:val="num" w:pos="5040"/>
        </w:tabs>
        <w:ind w:left="5040" w:hanging="360"/>
      </w:pPr>
      <w:rPr>
        <w:rFonts w:ascii="Arial" w:hAnsi="Arial" w:hint="default"/>
      </w:rPr>
    </w:lvl>
    <w:lvl w:ilvl="7" w:tplc="A8729E4C" w:tentative="1">
      <w:start w:val="1"/>
      <w:numFmt w:val="bullet"/>
      <w:lvlText w:val="•"/>
      <w:lvlJc w:val="left"/>
      <w:pPr>
        <w:tabs>
          <w:tab w:val="num" w:pos="5760"/>
        </w:tabs>
        <w:ind w:left="5760" w:hanging="360"/>
      </w:pPr>
      <w:rPr>
        <w:rFonts w:ascii="Arial" w:hAnsi="Arial" w:hint="default"/>
      </w:rPr>
    </w:lvl>
    <w:lvl w:ilvl="8" w:tplc="4B80E16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F71EB1"/>
    <w:multiLevelType w:val="hybridMultilevel"/>
    <w:tmpl w:val="E3E8E8C8"/>
    <w:lvl w:ilvl="0" w:tplc="87D4449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1560BA"/>
    <w:multiLevelType w:val="hybridMultilevel"/>
    <w:tmpl w:val="EF4E15D8"/>
    <w:lvl w:ilvl="0" w:tplc="43E8A534">
      <w:start w:val="1"/>
      <w:numFmt w:val="bullet"/>
      <w:lvlText w:val="•"/>
      <w:lvlJc w:val="left"/>
      <w:pPr>
        <w:tabs>
          <w:tab w:val="num" w:pos="720"/>
        </w:tabs>
        <w:ind w:left="720" w:hanging="360"/>
      </w:pPr>
      <w:rPr>
        <w:rFonts w:ascii="Arial" w:hAnsi="Arial" w:hint="default"/>
      </w:rPr>
    </w:lvl>
    <w:lvl w:ilvl="1" w:tplc="670A8C36" w:tentative="1">
      <w:start w:val="1"/>
      <w:numFmt w:val="bullet"/>
      <w:lvlText w:val="•"/>
      <w:lvlJc w:val="left"/>
      <w:pPr>
        <w:tabs>
          <w:tab w:val="num" w:pos="1440"/>
        </w:tabs>
        <w:ind w:left="1440" w:hanging="360"/>
      </w:pPr>
      <w:rPr>
        <w:rFonts w:ascii="Arial" w:hAnsi="Arial" w:hint="default"/>
      </w:rPr>
    </w:lvl>
    <w:lvl w:ilvl="2" w:tplc="7CD2E87A" w:tentative="1">
      <w:start w:val="1"/>
      <w:numFmt w:val="bullet"/>
      <w:lvlText w:val="•"/>
      <w:lvlJc w:val="left"/>
      <w:pPr>
        <w:tabs>
          <w:tab w:val="num" w:pos="2160"/>
        </w:tabs>
        <w:ind w:left="2160" w:hanging="360"/>
      </w:pPr>
      <w:rPr>
        <w:rFonts w:ascii="Arial" w:hAnsi="Arial" w:hint="default"/>
      </w:rPr>
    </w:lvl>
    <w:lvl w:ilvl="3" w:tplc="46106784" w:tentative="1">
      <w:start w:val="1"/>
      <w:numFmt w:val="bullet"/>
      <w:lvlText w:val="•"/>
      <w:lvlJc w:val="left"/>
      <w:pPr>
        <w:tabs>
          <w:tab w:val="num" w:pos="2880"/>
        </w:tabs>
        <w:ind w:left="2880" w:hanging="360"/>
      </w:pPr>
      <w:rPr>
        <w:rFonts w:ascii="Arial" w:hAnsi="Arial" w:hint="default"/>
      </w:rPr>
    </w:lvl>
    <w:lvl w:ilvl="4" w:tplc="8B445488" w:tentative="1">
      <w:start w:val="1"/>
      <w:numFmt w:val="bullet"/>
      <w:lvlText w:val="•"/>
      <w:lvlJc w:val="left"/>
      <w:pPr>
        <w:tabs>
          <w:tab w:val="num" w:pos="3600"/>
        </w:tabs>
        <w:ind w:left="3600" w:hanging="360"/>
      </w:pPr>
      <w:rPr>
        <w:rFonts w:ascii="Arial" w:hAnsi="Arial" w:hint="default"/>
      </w:rPr>
    </w:lvl>
    <w:lvl w:ilvl="5" w:tplc="3764769C" w:tentative="1">
      <w:start w:val="1"/>
      <w:numFmt w:val="bullet"/>
      <w:lvlText w:val="•"/>
      <w:lvlJc w:val="left"/>
      <w:pPr>
        <w:tabs>
          <w:tab w:val="num" w:pos="4320"/>
        </w:tabs>
        <w:ind w:left="4320" w:hanging="360"/>
      </w:pPr>
      <w:rPr>
        <w:rFonts w:ascii="Arial" w:hAnsi="Arial" w:hint="default"/>
      </w:rPr>
    </w:lvl>
    <w:lvl w:ilvl="6" w:tplc="C2946162" w:tentative="1">
      <w:start w:val="1"/>
      <w:numFmt w:val="bullet"/>
      <w:lvlText w:val="•"/>
      <w:lvlJc w:val="left"/>
      <w:pPr>
        <w:tabs>
          <w:tab w:val="num" w:pos="5040"/>
        </w:tabs>
        <w:ind w:left="5040" w:hanging="360"/>
      </w:pPr>
      <w:rPr>
        <w:rFonts w:ascii="Arial" w:hAnsi="Arial" w:hint="default"/>
      </w:rPr>
    </w:lvl>
    <w:lvl w:ilvl="7" w:tplc="89A61FD4" w:tentative="1">
      <w:start w:val="1"/>
      <w:numFmt w:val="bullet"/>
      <w:lvlText w:val="•"/>
      <w:lvlJc w:val="left"/>
      <w:pPr>
        <w:tabs>
          <w:tab w:val="num" w:pos="5760"/>
        </w:tabs>
        <w:ind w:left="5760" w:hanging="360"/>
      </w:pPr>
      <w:rPr>
        <w:rFonts w:ascii="Arial" w:hAnsi="Arial" w:hint="default"/>
      </w:rPr>
    </w:lvl>
    <w:lvl w:ilvl="8" w:tplc="51F0CC2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690CEC"/>
    <w:multiLevelType w:val="hybridMultilevel"/>
    <w:tmpl w:val="B44449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E5C3052"/>
    <w:multiLevelType w:val="hybridMultilevel"/>
    <w:tmpl w:val="D6F64C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C2D21"/>
    <w:multiLevelType w:val="hybridMultilevel"/>
    <w:tmpl w:val="FBFED19C"/>
    <w:lvl w:ilvl="0" w:tplc="7B76E91C">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8A2326"/>
    <w:multiLevelType w:val="hybridMultilevel"/>
    <w:tmpl w:val="2C44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575D31"/>
    <w:multiLevelType w:val="hybridMultilevel"/>
    <w:tmpl w:val="2AEC27D4"/>
    <w:lvl w:ilvl="0" w:tplc="55B8CB1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0D284A"/>
    <w:multiLevelType w:val="hybridMultilevel"/>
    <w:tmpl w:val="B93A8D1E"/>
    <w:lvl w:ilvl="0" w:tplc="3F5E5AD6">
      <w:start w:val="1"/>
      <w:numFmt w:val="bullet"/>
      <w:lvlText w:val="•"/>
      <w:lvlJc w:val="left"/>
      <w:pPr>
        <w:tabs>
          <w:tab w:val="num" w:pos="720"/>
        </w:tabs>
        <w:ind w:left="720" w:hanging="360"/>
      </w:pPr>
      <w:rPr>
        <w:rFonts w:ascii="Arial" w:hAnsi="Arial" w:hint="default"/>
      </w:rPr>
    </w:lvl>
    <w:lvl w:ilvl="1" w:tplc="21702D36" w:tentative="1">
      <w:start w:val="1"/>
      <w:numFmt w:val="bullet"/>
      <w:lvlText w:val="•"/>
      <w:lvlJc w:val="left"/>
      <w:pPr>
        <w:tabs>
          <w:tab w:val="num" w:pos="1440"/>
        </w:tabs>
        <w:ind w:left="1440" w:hanging="360"/>
      </w:pPr>
      <w:rPr>
        <w:rFonts w:ascii="Arial" w:hAnsi="Arial" w:hint="default"/>
      </w:rPr>
    </w:lvl>
    <w:lvl w:ilvl="2" w:tplc="F5DED6BA" w:tentative="1">
      <w:start w:val="1"/>
      <w:numFmt w:val="bullet"/>
      <w:lvlText w:val="•"/>
      <w:lvlJc w:val="left"/>
      <w:pPr>
        <w:tabs>
          <w:tab w:val="num" w:pos="2160"/>
        </w:tabs>
        <w:ind w:left="2160" w:hanging="360"/>
      </w:pPr>
      <w:rPr>
        <w:rFonts w:ascii="Arial" w:hAnsi="Arial" w:hint="default"/>
      </w:rPr>
    </w:lvl>
    <w:lvl w:ilvl="3" w:tplc="2A9267EE" w:tentative="1">
      <w:start w:val="1"/>
      <w:numFmt w:val="bullet"/>
      <w:lvlText w:val="•"/>
      <w:lvlJc w:val="left"/>
      <w:pPr>
        <w:tabs>
          <w:tab w:val="num" w:pos="2880"/>
        </w:tabs>
        <w:ind w:left="2880" w:hanging="360"/>
      </w:pPr>
      <w:rPr>
        <w:rFonts w:ascii="Arial" w:hAnsi="Arial" w:hint="default"/>
      </w:rPr>
    </w:lvl>
    <w:lvl w:ilvl="4" w:tplc="AE1A91C0" w:tentative="1">
      <w:start w:val="1"/>
      <w:numFmt w:val="bullet"/>
      <w:lvlText w:val="•"/>
      <w:lvlJc w:val="left"/>
      <w:pPr>
        <w:tabs>
          <w:tab w:val="num" w:pos="3600"/>
        </w:tabs>
        <w:ind w:left="3600" w:hanging="360"/>
      </w:pPr>
      <w:rPr>
        <w:rFonts w:ascii="Arial" w:hAnsi="Arial" w:hint="default"/>
      </w:rPr>
    </w:lvl>
    <w:lvl w:ilvl="5" w:tplc="20E2C240" w:tentative="1">
      <w:start w:val="1"/>
      <w:numFmt w:val="bullet"/>
      <w:lvlText w:val="•"/>
      <w:lvlJc w:val="left"/>
      <w:pPr>
        <w:tabs>
          <w:tab w:val="num" w:pos="4320"/>
        </w:tabs>
        <w:ind w:left="4320" w:hanging="360"/>
      </w:pPr>
      <w:rPr>
        <w:rFonts w:ascii="Arial" w:hAnsi="Arial" w:hint="default"/>
      </w:rPr>
    </w:lvl>
    <w:lvl w:ilvl="6" w:tplc="A5B0F284" w:tentative="1">
      <w:start w:val="1"/>
      <w:numFmt w:val="bullet"/>
      <w:lvlText w:val="•"/>
      <w:lvlJc w:val="left"/>
      <w:pPr>
        <w:tabs>
          <w:tab w:val="num" w:pos="5040"/>
        </w:tabs>
        <w:ind w:left="5040" w:hanging="360"/>
      </w:pPr>
      <w:rPr>
        <w:rFonts w:ascii="Arial" w:hAnsi="Arial" w:hint="default"/>
      </w:rPr>
    </w:lvl>
    <w:lvl w:ilvl="7" w:tplc="68AC20CA" w:tentative="1">
      <w:start w:val="1"/>
      <w:numFmt w:val="bullet"/>
      <w:lvlText w:val="•"/>
      <w:lvlJc w:val="left"/>
      <w:pPr>
        <w:tabs>
          <w:tab w:val="num" w:pos="5760"/>
        </w:tabs>
        <w:ind w:left="5760" w:hanging="360"/>
      </w:pPr>
      <w:rPr>
        <w:rFonts w:ascii="Arial" w:hAnsi="Arial" w:hint="default"/>
      </w:rPr>
    </w:lvl>
    <w:lvl w:ilvl="8" w:tplc="7020FF5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98325ED"/>
    <w:multiLevelType w:val="hybridMultilevel"/>
    <w:tmpl w:val="7CD693CE"/>
    <w:lvl w:ilvl="0" w:tplc="D2F6CB48">
      <w:start w:val="1"/>
      <w:numFmt w:val="bullet"/>
      <w:lvlText w:val="•"/>
      <w:lvlJc w:val="left"/>
      <w:pPr>
        <w:tabs>
          <w:tab w:val="num" w:pos="720"/>
        </w:tabs>
        <w:ind w:left="720" w:hanging="360"/>
      </w:pPr>
      <w:rPr>
        <w:rFonts w:ascii="Arial" w:hAnsi="Arial" w:hint="default"/>
      </w:rPr>
    </w:lvl>
    <w:lvl w:ilvl="1" w:tplc="2B18AEC8" w:tentative="1">
      <w:start w:val="1"/>
      <w:numFmt w:val="bullet"/>
      <w:lvlText w:val="•"/>
      <w:lvlJc w:val="left"/>
      <w:pPr>
        <w:tabs>
          <w:tab w:val="num" w:pos="1440"/>
        </w:tabs>
        <w:ind w:left="1440" w:hanging="360"/>
      </w:pPr>
      <w:rPr>
        <w:rFonts w:ascii="Arial" w:hAnsi="Arial" w:hint="default"/>
      </w:rPr>
    </w:lvl>
    <w:lvl w:ilvl="2" w:tplc="BA26C9C0" w:tentative="1">
      <w:start w:val="1"/>
      <w:numFmt w:val="bullet"/>
      <w:lvlText w:val="•"/>
      <w:lvlJc w:val="left"/>
      <w:pPr>
        <w:tabs>
          <w:tab w:val="num" w:pos="2160"/>
        </w:tabs>
        <w:ind w:left="2160" w:hanging="360"/>
      </w:pPr>
      <w:rPr>
        <w:rFonts w:ascii="Arial" w:hAnsi="Arial" w:hint="default"/>
      </w:rPr>
    </w:lvl>
    <w:lvl w:ilvl="3" w:tplc="6592E8BC" w:tentative="1">
      <w:start w:val="1"/>
      <w:numFmt w:val="bullet"/>
      <w:lvlText w:val="•"/>
      <w:lvlJc w:val="left"/>
      <w:pPr>
        <w:tabs>
          <w:tab w:val="num" w:pos="2880"/>
        </w:tabs>
        <w:ind w:left="2880" w:hanging="360"/>
      </w:pPr>
      <w:rPr>
        <w:rFonts w:ascii="Arial" w:hAnsi="Arial" w:hint="default"/>
      </w:rPr>
    </w:lvl>
    <w:lvl w:ilvl="4" w:tplc="2E942FE0" w:tentative="1">
      <w:start w:val="1"/>
      <w:numFmt w:val="bullet"/>
      <w:lvlText w:val="•"/>
      <w:lvlJc w:val="left"/>
      <w:pPr>
        <w:tabs>
          <w:tab w:val="num" w:pos="3600"/>
        </w:tabs>
        <w:ind w:left="3600" w:hanging="360"/>
      </w:pPr>
      <w:rPr>
        <w:rFonts w:ascii="Arial" w:hAnsi="Arial" w:hint="default"/>
      </w:rPr>
    </w:lvl>
    <w:lvl w:ilvl="5" w:tplc="310E4556" w:tentative="1">
      <w:start w:val="1"/>
      <w:numFmt w:val="bullet"/>
      <w:lvlText w:val="•"/>
      <w:lvlJc w:val="left"/>
      <w:pPr>
        <w:tabs>
          <w:tab w:val="num" w:pos="4320"/>
        </w:tabs>
        <w:ind w:left="4320" w:hanging="360"/>
      </w:pPr>
      <w:rPr>
        <w:rFonts w:ascii="Arial" w:hAnsi="Arial" w:hint="default"/>
      </w:rPr>
    </w:lvl>
    <w:lvl w:ilvl="6" w:tplc="6A2CA536" w:tentative="1">
      <w:start w:val="1"/>
      <w:numFmt w:val="bullet"/>
      <w:lvlText w:val="•"/>
      <w:lvlJc w:val="left"/>
      <w:pPr>
        <w:tabs>
          <w:tab w:val="num" w:pos="5040"/>
        </w:tabs>
        <w:ind w:left="5040" w:hanging="360"/>
      </w:pPr>
      <w:rPr>
        <w:rFonts w:ascii="Arial" w:hAnsi="Arial" w:hint="default"/>
      </w:rPr>
    </w:lvl>
    <w:lvl w:ilvl="7" w:tplc="73BE9A90" w:tentative="1">
      <w:start w:val="1"/>
      <w:numFmt w:val="bullet"/>
      <w:lvlText w:val="•"/>
      <w:lvlJc w:val="left"/>
      <w:pPr>
        <w:tabs>
          <w:tab w:val="num" w:pos="5760"/>
        </w:tabs>
        <w:ind w:left="5760" w:hanging="360"/>
      </w:pPr>
      <w:rPr>
        <w:rFonts w:ascii="Arial" w:hAnsi="Arial" w:hint="default"/>
      </w:rPr>
    </w:lvl>
    <w:lvl w:ilvl="8" w:tplc="363AD80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247185"/>
    <w:multiLevelType w:val="hybridMultilevel"/>
    <w:tmpl w:val="A0B00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767B2"/>
    <w:multiLevelType w:val="hybridMultilevel"/>
    <w:tmpl w:val="C5A6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EB378D"/>
    <w:multiLevelType w:val="hybridMultilevel"/>
    <w:tmpl w:val="CFA8F51A"/>
    <w:lvl w:ilvl="0" w:tplc="7AE07C92">
      <w:start w:val="1"/>
      <w:numFmt w:val="bullet"/>
      <w:lvlText w:val="•"/>
      <w:lvlJc w:val="left"/>
      <w:pPr>
        <w:tabs>
          <w:tab w:val="num" w:pos="720"/>
        </w:tabs>
        <w:ind w:left="720" w:hanging="360"/>
      </w:pPr>
      <w:rPr>
        <w:rFonts w:ascii="Arial" w:hAnsi="Arial" w:hint="default"/>
      </w:rPr>
    </w:lvl>
    <w:lvl w:ilvl="1" w:tplc="8A126C48" w:tentative="1">
      <w:start w:val="1"/>
      <w:numFmt w:val="bullet"/>
      <w:lvlText w:val="•"/>
      <w:lvlJc w:val="left"/>
      <w:pPr>
        <w:tabs>
          <w:tab w:val="num" w:pos="1440"/>
        </w:tabs>
        <w:ind w:left="1440" w:hanging="360"/>
      </w:pPr>
      <w:rPr>
        <w:rFonts w:ascii="Arial" w:hAnsi="Arial" w:hint="default"/>
      </w:rPr>
    </w:lvl>
    <w:lvl w:ilvl="2" w:tplc="66B0C42C" w:tentative="1">
      <w:start w:val="1"/>
      <w:numFmt w:val="bullet"/>
      <w:lvlText w:val="•"/>
      <w:lvlJc w:val="left"/>
      <w:pPr>
        <w:tabs>
          <w:tab w:val="num" w:pos="2160"/>
        </w:tabs>
        <w:ind w:left="2160" w:hanging="360"/>
      </w:pPr>
      <w:rPr>
        <w:rFonts w:ascii="Arial" w:hAnsi="Arial" w:hint="default"/>
      </w:rPr>
    </w:lvl>
    <w:lvl w:ilvl="3" w:tplc="45EE437C" w:tentative="1">
      <w:start w:val="1"/>
      <w:numFmt w:val="bullet"/>
      <w:lvlText w:val="•"/>
      <w:lvlJc w:val="left"/>
      <w:pPr>
        <w:tabs>
          <w:tab w:val="num" w:pos="2880"/>
        </w:tabs>
        <w:ind w:left="2880" w:hanging="360"/>
      </w:pPr>
      <w:rPr>
        <w:rFonts w:ascii="Arial" w:hAnsi="Arial" w:hint="default"/>
      </w:rPr>
    </w:lvl>
    <w:lvl w:ilvl="4" w:tplc="637ACA4A" w:tentative="1">
      <w:start w:val="1"/>
      <w:numFmt w:val="bullet"/>
      <w:lvlText w:val="•"/>
      <w:lvlJc w:val="left"/>
      <w:pPr>
        <w:tabs>
          <w:tab w:val="num" w:pos="3600"/>
        </w:tabs>
        <w:ind w:left="3600" w:hanging="360"/>
      </w:pPr>
      <w:rPr>
        <w:rFonts w:ascii="Arial" w:hAnsi="Arial" w:hint="default"/>
      </w:rPr>
    </w:lvl>
    <w:lvl w:ilvl="5" w:tplc="132A84E8" w:tentative="1">
      <w:start w:val="1"/>
      <w:numFmt w:val="bullet"/>
      <w:lvlText w:val="•"/>
      <w:lvlJc w:val="left"/>
      <w:pPr>
        <w:tabs>
          <w:tab w:val="num" w:pos="4320"/>
        </w:tabs>
        <w:ind w:left="4320" w:hanging="360"/>
      </w:pPr>
      <w:rPr>
        <w:rFonts w:ascii="Arial" w:hAnsi="Arial" w:hint="default"/>
      </w:rPr>
    </w:lvl>
    <w:lvl w:ilvl="6" w:tplc="20D63008" w:tentative="1">
      <w:start w:val="1"/>
      <w:numFmt w:val="bullet"/>
      <w:lvlText w:val="•"/>
      <w:lvlJc w:val="left"/>
      <w:pPr>
        <w:tabs>
          <w:tab w:val="num" w:pos="5040"/>
        </w:tabs>
        <w:ind w:left="5040" w:hanging="360"/>
      </w:pPr>
      <w:rPr>
        <w:rFonts w:ascii="Arial" w:hAnsi="Arial" w:hint="default"/>
      </w:rPr>
    </w:lvl>
    <w:lvl w:ilvl="7" w:tplc="F6A01476" w:tentative="1">
      <w:start w:val="1"/>
      <w:numFmt w:val="bullet"/>
      <w:lvlText w:val="•"/>
      <w:lvlJc w:val="left"/>
      <w:pPr>
        <w:tabs>
          <w:tab w:val="num" w:pos="5760"/>
        </w:tabs>
        <w:ind w:left="5760" w:hanging="360"/>
      </w:pPr>
      <w:rPr>
        <w:rFonts w:ascii="Arial" w:hAnsi="Arial" w:hint="default"/>
      </w:rPr>
    </w:lvl>
    <w:lvl w:ilvl="8" w:tplc="736090E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FE35C20"/>
    <w:multiLevelType w:val="hybridMultilevel"/>
    <w:tmpl w:val="FB0EDA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0AD1F4A"/>
    <w:multiLevelType w:val="hybridMultilevel"/>
    <w:tmpl w:val="3BA491A4"/>
    <w:lvl w:ilvl="0" w:tplc="D61457B8">
      <w:start w:val="1"/>
      <w:numFmt w:val="bullet"/>
      <w:lvlText w:val="•"/>
      <w:lvlJc w:val="left"/>
      <w:pPr>
        <w:tabs>
          <w:tab w:val="num" w:pos="720"/>
        </w:tabs>
        <w:ind w:left="720" w:hanging="360"/>
      </w:pPr>
      <w:rPr>
        <w:rFonts w:ascii="Arial" w:hAnsi="Arial" w:hint="default"/>
      </w:rPr>
    </w:lvl>
    <w:lvl w:ilvl="1" w:tplc="92180BD8" w:tentative="1">
      <w:start w:val="1"/>
      <w:numFmt w:val="bullet"/>
      <w:lvlText w:val="•"/>
      <w:lvlJc w:val="left"/>
      <w:pPr>
        <w:tabs>
          <w:tab w:val="num" w:pos="1440"/>
        </w:tabs>
        <w:ind w:left="1440" w:hanging="360"/>
      </w:pPr>
      <w:rPr>
        <w:rFonts w:ascii="Arial" w:hAnsi="Arial" w:hint="default"/>
      </w:rPr>
    </w:lvl>
    <w:lvl w:ilvl="2" w:tplc="E11A26AA" w:tentative="1">
      <w:start w:val="1"/>
      <w:numFmt w:val="bullet"/>
      <w:lvlText w:val="•"/>
      <w:lvlJc w:val="left"/>
      <w:pPr>
        <w:tabs>
          <w:tab w:val="num" w:pos="2160"/>
        </w:tabs>
        <w:ind w:left="2160" w:hanging="360"/>
      </w:pPr>
      <w:rPr>
        <w:rFonts w:ascii="Arial" w:hAnsi="Arial" w:hint="default"/>
      </w:rPr>
    </w:lvl>
    <w:lvl w:ilvl="3" w:tplc="BD60A824" w:tentative="1">
      <w:start w:val="1"/>
      <w:numFmt w:val="bullet"/>
      <w:lvlText w:val="•"/>
      <w:lvlJc w:val="left"/>
      <w:pPr>
        <w:tabs>
          <w:tab w:val="num" w:pos="2880"/>
        </w:tabs>
        <w:ind w:left="2880" w:hanging="360"/>
      </w:pPr>
      <w:rPr>
        <w:rFonts w:ascii="Arial" w:hAnsi="Arial" w:hint="default"/>
      </w:rPr>
    </w:lvl>
    <w:lvl w:ilvl="4" w:tplc="142893EA" w:tentative="1">
      <w:start w:val="1"/>
      <w:numFmt w:val="bullet"/>
      <w:lvlText w:val="•"/>
      <w:lvlJc w:val="left"/>
      <w:pPr>
        <w:tabs>
          <w:tab w:val="num" w:pos="3600"/>
        </w:tabs>
        <w:ind w:left="3600" w:hanging="360"/>
      </w:pPr>
      <w:rPr>
        <w:rFonts w:ascii="Arial" w:hAnsi="Arial" w:hint="default"/>
      </w:rPr>
    </w:lvl>
    <w:lvl w:ilvl="5" w:tplc="DE806878" w:tentative="1">
      <w:start w:val="1"/>
      <w:numFmt w:val="bullet"/>
      <w:lvlText w:val="•"/>
      <w:lvlJc w:val="left"/>
      <w:pPr>
        <w:tabs>
          <w:tab w:val="num" w:pos="4320"/>
        </w:tabs>
        <w:ind w:left="4320" w:hanging="360"/>
      </w:pPr>
      <w:rPr>
        <w:rFonts w:ascii="Arial" w:hAnsi="Arial" w:hint="default"/>
      </w:rPr>
    </w:lvl>
    <w:lvl w:ilvl="6" w:tplc="2E582CFA" w:tentative="1">
      <w:start w:val="1"/>
      <w:numFmt w:val="bullet"/>
      <w:lvlText w:val="•"/>
      <w:lvlJc w:val="left"/>
      <w:pPr>
        <w:tabs>
          <w:tab w:val="num" w:pos="5040"/>
        </w:tabs>
        <w:ind w:left="5040" w:hanging="360"/>
      </w:pPr>
      <w:rPr>
        <w:rFonts w:ascii="Arial" w:hAnsi="Arial" w:hint="default"/>
      </w:rPr>
    </w:lvl>
    <w:lvl w:ilvl="7" w:tplc="BC1AC7A0" w:tentative="1">
      <w:start w:val="1"/>
      <w:numFmt w:val="bullet"/>
      <w:lvlText w:val="•"/>
      <w:lvlJc w:val="left"/>
      <w:pPr>
        <w:tabs>
          <w:tab w:val="num" w:pos="5760"/>
        </w:tabs>
        <w:ind w:left="5760" w:hanging="360"/>
      </w:pPr>
      <w:rPr>
        <w:rFonts w:ascii="Arial" w:hAnsi="Arial" w:hint="default"/>
      </w:rPr>
    </w:lvl>
    <w:lvl w:ilvl="8" w:tplc="E550EF1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0B5485A"/>
    <w:multiLevelType w:val="hybridMultilevel"/>
    <w:tmpl w:val="E688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D53A8"/>
    <w:multiLevelType w:val="hybridMultilevel"/>
    <w:tmpl w:val="4D703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8348BD"/>
    <w:multiLevelType w:val="hybridMultilevel"/>
    <w:tmpl w:val="84AEA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7C3FD6"/>
    <w:multiLevelType w:val="hybridMultilevel"/>
    <w:tmpl w:val="6360C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D000D"/>
    <w:multiLevelType w:val="hybridMultilevel"/>
    <w:tmpl w:val="42F4010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4" w15:restartNumberingAfterBreak="0">
    <w:nsid w:val="70A40290"/>
    <w:multiLevelType w:val="hybridMultilevel"/>
    <w:tmpl w:val="F03A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F23215"/>
    <w:multiLevelType w:val="hybridMultilevel"/>
    <w:tmpl w:val="312010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19805920">
    <w:abstractNumId w:val="21"/>
  </w:num>
  <w:num w:numId="2" w16cid:durableId="602761743">
    <w:abstractNumId w:val="3"/>
  </w:num>
  <w:num w:numId="3" w16cid:durableId="1245609835">
    <w:abstractNumId w:val="4"/>
  </w:num>
  <w:num w:numId="4" w16cid:durableId="278027706">
    <w:abstractNumId w:val="6"/>
  </w:num>
  <w:num w:numId="5" w16cid:durableId="1606157247">
    <w:abstractNumId w:val="18"/>
  </w:num>
  <w:num w:numId="6" w16cid:durableId="890194175">
    <w:abstractNumId w:val="0"/>
  </w:num>
  <w:num w:numId="7" w16cid:durableId="704789130">
    <w:abstractNumId w:val="12"/>
  </w:num>
  <w:num w:numId="8" w16cid:durableId="2050645276">
    <w:abstractNumId w:val="13"/>
  </w:num>
  <w:num w:numId="9" w16cid:durableId="1436827367">
    <w:abstractNumId w:val="16"/>
  </w:num>
  <w:num w:numId="10" w16cid:durableId="131488284">
    <w:abstractNumId w:val="24"/>
  </w:num>
  <w:num w:numId="11" w16cid:durableId="2100783293">
    <w:abstractNumId w:val="14"/>
  </w:num>
  <w:num w:numId="12" w16cid:durableId="1077746535">
    <w:abstractNumId w:val="2"/>
  </w:num>
  <w:num w:numId="13" w16cid:durableId="1588687976">
    <w:abstractNumId w:val="19"/>
  </w:num>
  <w:num w:numId="14" w16cid:durableId="1412698523">
    <w:abstractNumId w:val="20"/>
  </w:num>
  <w:num w:numId="15" w16cid:durableId="816338635">
    <w:abstractNumId w:val="10"/>
  </w:num>
  <w:num w:numId="16" w16cid:durableId="890920420">
    <w:abstractNumId w:val="15"/>
  </w:num>
  <w:num w:numId="17" w16cid:durableId="946232915">
    <w:abstractNumId w:val="9"/>
  </w:num>
  <w:num w:numId="18" w16cid:durableId="1777018324">
    <w:abstractNumId w:val="1"/>
  </w:num>
  <w:num w:numId="19" w16cid:durableId="204898">
    <w:abstractNumId w:val="8"/>
  </w:num>
  <w:num w:numId="20" w16cid:durableId="1008095806">
    <w:abstractNumId w:val="11"/>
  </w:num>
  <w:num w:numId="21" w16cid:durableId="729034656">
    <w:abstractNumId w:val="22"/>
  </w:num>
  <w:num w:numId="22" w16cid:durableId="273053582">
    <w:abstractNumId w:val="5"/>
  </w:num>
  <w:num w:numId="23" w16cid:durableId="1181967325">
    <w:abstractNumId w:val="17"/>
  </w:num>
  <w:num w:numId="24" w16cid:durableId="991101094">
    <w:abstractNumId w:val="7"/>
  </w:num>
  <w:num w:numId="25" w16cid:durableId="927928787">
    <w:abstractNumId w:val="25"/>
  </w:num>
  <w:num w:numId="26" w16cid:durableId="18470173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67358"/>
    <w:rsid w:val="0002022A"/>
    <w:rsid w:val="0002724E"/>
    <w:rsid w:val="00030FEF"/>
    <w:rsid w:val="000633D7"/>
    <w:rsid w:val="000645F6"/>
    <w:rsid w:val="00067F8E"/>
    <w:rsid w:val="000700EF"/>
    <w:rsid w:val="000745AF"/>
    <w:rsid w:val="0009330D"/>
    <w:rsid w:val="000A5907"/>
    <w:rsid w:val="000B5CDB"/>
    <w:rsid w:val="000D4274"/>
    <w:rsid w:val="000D6E4A"/>
    <w:rsid w:val="000E6800"/>
    <w:rsid w:val="000F0490"/>
    <w:rsid w:val="0010490E"/>
    <w:rsid w:val="00104E1C"/>
    <w:rsid w:val="001062E7"/>
    <w:rsid w:val="001128A4"/>
    <w:rsid w:val="00112FC2"/>
    <w:rsid w:val="00114F5F"/>
    <w:rsid w:val="0012137A"/>
    <w:rsid w:val="00121C72"/>
    <w:rsid w:val="00127E8A"/>
    <w:rsid w:val="001373AB"/>
    <w:rsid w:val="0014364C"/>
    <w:rsid w:val="0014378F"/>
    <w:rsid w:val="001531EB"/>
    <w:rsid w:val="00165BB1"/>
    <w:rsid w:val="00170537"/>
    <w:rsid w:val="001751D2"/>
    <w:rsid w:val="001778DD"/>
    <w:rsid w:val="00177A9E"/>
    <w:rsid w:val="00191939"/>
    <w:rsid w:val="001A6675"/>
    <w:rsid w:val="001B070B"/>
    <w:rsid w:val="001E2DE5"/>
    <w:rsid w:val="001E65AA"/>
    <w:rsid w:val="001F0728"/>
    <w:rsid w:val="001F5745"/>
    <w:rsid w:val="00214545"/>
    <w:rsid w:val="00220C60"/>
    <w:rsid w:val="002234D7"/>
    <w:rsid w:val="00235A3C"/>
    <w:rsid w:val="0023726F"/>
    <w:rsid w:val="00242634"/>
    <w:rsid w:val="002664A2"/>
    <w:rsid w:val="002737DB"/>
    <w:rsid w:val="002762C2"/>
    <w:rsid w:val="00281123"/>
    <w:rsid w:val="002812EC"/>
    <w:rsid w:val="00292891"/>
    <w:rsid w:val="002A2710"/>
    <w:rsid w:val="002A2C2D"/>
    <w:rsid w:val="002B033D"/>
    <w:rsid w:val="002B4F0E"/>
    <w:rsid w:val="002C5AB6"/>
    <w:rsid w:val="002C5ACB"/>
    <w:rsid w:val="002F20E0"/>
    <w:rsid w:val="00313065"/>
    <w:rsid w:val="00316C4B"/>
    <w:rsid w:val="00320BE5"/>
    <w:rsid w:val="0032130D"/>
    <w:rsid w:val="00324A8B"/>
    <w:rsid w:val="00342069"/>
    <w:rsid w:val="003523E6"/>
    <w:rsid w:val="00354733"/>
    <w:rsid w:val="00364162"/>
    <w:rsid w:val="0036560E"/>
    <w:rsid w:val="003C01BC"/>
    <w:rsid w:val="003D4B79"/>
    <w:rsid w:val="003E2AB0"/>
    <w:rsid w:val="003E5074"/>
    <w:rsid w:val="003E63D2"/>
    <w:rsid w:val="003F71BF"/>
    <w:rsid w:val="004016BA"/>
    <w:rsid w:val="00406499"/>
    <w:rsid w:val="004111B1"/>
    <w:rsid w:val="0042055A"/>
    <w:rsid w:val="004300C1"/>
    <w:rsid w:val="00433A28"/>
    <w:rsid w:val="00435BEA"/>
    <w:rsid w:val="00445E45"/>
    <w:rsid w:val="0046438E"/>
    <w:rsid w:val="00472CCD"/>
    <w:rsid w:val="00473FF3"/>
    <w:rsid w:val="00482D2B"/>
    <w:rsid w:val="00484F67"/>
    <w:rsid w:val="004A2527"/>
    <w:rsid w:val="004A2BA2"/>
    <w:rsid w:val="004A5872"/>
    <w:rsid w:val="004B17A5"/>
    <w:rsid w:val="004B4E14"/>
    <w:rsid w:val="004B5109"/>
    <w:rsid w:val="004C0F7E"/>
    <w:rsid w:val="004D78AC"/>
    <w:rsid w:val="004E1474"/>
    <w:rsid w:val="00513573"/>
    <w:rsid w:val="00530A10"/>
    <w:rsid w:val="005407E6"/>
    <w:rsid w:val="005422B9"/>
    <w:rsid w:val="00545C04"/>
    <w:rsid w:val="00553108"/>
    <w:rsid w:val="00556E67"/>
    <w:rsid w:val="00563961"/>
    <w:rsid w:val="00587D59"/>
    <w:rsid w:val="005A1182"/>
    <w:rsid w:val="005A1CCD"/>
    <w:rsid w:val="005B19F4"/>
    <w:rsid w:val="005C483F"/>
    <w:rsid w:val="005C5B9B"/>
    <w:rsid w:val="005D2A70"/>
    <w:rsid w:val="005E5285"/>
    <w:rsid w:val="005F06E6"/>
    <w:rsid w:val="005F46EB"/>
    <w:rsid w:val="005F536C"/>
    <w:rsid w:val="0062786D"/>
    <w:rsid w:val="00627C39"/>
    <w:rsid w:val="00642244"/>
    <w:rsid w:val="00647A4C"/>
    <w:rsid w:val="00695712"/>
    <w:rsid w:val="006A36A9"/>
    <w:rsid w:val="006A7C40"/>
    <w:rsid w:val="006C00C3"/>
    <w:rsid w:val="006C4E1C"/>
    <w:rsid w:val="006C6EF6"/>
    <w:rsid w:val="006D42B8"/>
    <w:rsid w:val="006D6EE1"/>
    <w:rsid w:val="00702F6C"/>
    <w:rsid w:val="00716DFB"/>
    <w:rsid w:val="0073797A"/>
    <w:rsid w:val="00742093"/>
    <w:rsid w:val="00742B19"/>
    <w:rsid w:val="00763EB8"/>
    <w:rsid w:val="00777415"/>
    <w:rsid w:val="00785DE3"/>
    <w:rsid w:val="00793B41"/>
    <w:rsid w:val="00793F35"/>
    <w:rsid w:val="007B6E91"/>
    <w:rsid w:val="007C3EA0"/>
    <w:rsid w:val="007C51DB"/>
    <w:rsid w:val="007C6FA7"/>
    <w:rsid w:val="007C7559"/>
    <w:rsid w:val="007D431B"/>
    <w:rsid w:val="007E6E46"/>
    <w:rsid w:val="007F0333"/>
    <w:rsid w:val="00803700"/>
    <w:rsid w:val="00807931"/>
    <w:rsid w:val="00810112"/>
    <w:rsid w:val="00814327"/>
    <w:rsid w:val="008153E3"/>
    <w:rsid w:val="00817932"/>
    <w:rsid w:val="00820839"/>
    <w:rsid w:val="00824036"/>
    <w:rsid w:val="00833C0A"/>
    <w:rsid w:val="00836814"/>
    <w:rsid w:val="00842F3D"/>
    <w:rsid w:val="008453DB"/>
    <w:rsid w:val="00853074"/>
    <w:rsid w:val="00857483"/>
    <w:rsid w:val="00864B3D"/>
    <w:rsid w:val="00873FB4"/>
    <w:rsid w:val="008774D7"/>
    <w:rsid w:val="00877D1E"/>
    <w:rsid w:val="008A4BA4"/>
    <w:rsid w:val="008E2240"/>
    <w:rsid w:val="008E5B65"/>
    <w:rsid w:val="008F7788"/>
    <w:rsid w:val="00902F41"/>
    <w:rsid w:val="00912CAF"/>
    <w:rsid w:val="009225E6"/>
    <w:rsid w:val="00930D81"/>
    <w:rsid w:val="0093550C"/>
    <w:rsid w:val="009523AE"/>
    <w:rsid w:val="00956C17"/>
    <w:rsid w:val="00960462"/>
    <w:rsid w:val="00977967"/>
    <w:rsid w:val="009A7143"/>
    <w:rsid w:val="009B3166"/>
    <w:rsid w:val="009C3D0E"/>
    <w:rsid w:val="009D5B8D"/>
    <w:rsid w:val="009D6CBB"/>
    <w:rsid w:val="00A02EDC"/>
    <w:rsid w:val="00A448F5"/>
    <w:rsid w:val="00A45083"/>
    <w:rsid w:val="00A60194"/>
    <w:rsid w:val="00A6162C"/>
    <w:rsid w:val="00A62EBB"/>
    <w:rsid w:val="00A672A2"/>
    <w:rsid w:val="00A7017A"/>
    <w:rsid w:val="00A74A1A"/>
    <w:rsid w:val="00A80CB7"/>
    <w:rsid w:val="00A84222"/>
    <w:rsid w:val="00A9382F"/>
    <w:rsid w:val="00AA5A75"/>
    <w:rsid w:val="00AB4301"/>
    <w:rsid w:val="00AF414F"/>
    <w:rsid w:val="00B0168F"/>
    <w:rsid w:val="00B1714E"/>
    <w:rsid w:val="00B1794C"/>
    <w:rsid w:val="00B2020E"/>
    <w:rsid w:val="00B22367"/>
    <w:rsid w:val="00B24660"/>
    <w:rsid w:val="00B254F3"/>
    <w:rsid w:val="00B3076B"/>
    <w:rsid w:val="00B30F41"/>
    <w:rsid w:val="00B41A20"/>
    <w:rsid w:val="00B5308E"/>
    <w:rsid w:val="00B5363D"/>
    <w:rsid w:val="00B669E8"/>
    <w:rsid w:val="00B675CC"/>
    <w:rsid w:val="00B676D6"/>
    <w:rsid w:val="00B67E57"/>
    <w:rsid w:val="00B90560"/>
    <w:rsid w:val="00B93306"/>
    <w:rsid w:val="00B97BDE"/>
    <w:rsid w:val="00BA5B91"/>
    <w:rsid w:val="00BB577F"/>
    <w:rsid w:val="00BC1364"/>
    <w:rsid w:val="00BD57C1"/>
    <w:rsid w:val="00BE26BD"/>
    <w:rsid w:val="00C00CEF"/>
    <w:rsid w:val="00C01561"/>
    <w:rsid w:val="00C02871"/>
    <w:rsid w:val="00C053C8"/>
    <w:rsid w:val="00C05604"/>
    <w:rsid w:val="00C15FB2"/>
    <w:rsid w:val="00C330E6"/>
    <w:rsid w:val="00C3455D"/>
    <w:rsid w:val="00C40EC7"/>
    <w:rsid w:val="00C4480F"/>
    <w:rsid w:val="00C51FC3"/>
    <w:rsid w:val="00C57707"/>
    <w:rsid w:val="00C611A9"/>
    <w:rsid w:val="00C67358"/>
    <w:rsid w:val="00C67670"/>
    <w:rsid w:val="00C72F6C"/>
    <w:rsid w:val="00C73CFE"/>
    <w:rsid w:val="00C81912"/>
    <w:rsid w:val="00CA03EA"/>
    <w:rsid w:val="00CA5EBE"/>
    <w:rsid w:val="00CB5FF1"/>
    <w:rsid w:val="00CC41D3"/>
    <w:rsid w:val="00CC6C44"/>
    <w:rsid w:val="00CE5222"/>
    <w:rsid w:val="00CE57C5"/>
    <w:rsid w:val="00CF52EF"/>
    <w:rsid w:val="00D10C17"/>
    <w:rsid w:val="00D15E1C"/>
    <w:rsid w:val="00D2011E"/>
    <w:rsid w:val="00D334D8"/>
    <w:rsid w:val="00D3756D"/>
    <w:rsid w:val="00D514F4"/>
    <w:rsid w:val="00D56088"/>
    <w:rsid w:val="00D6154B"/>
    <w:rsid w:val="00D7581C"/>
    <w:rsid w:val="00D829DD"/>
    <w:rsid w:val="00D830E0"/>
    <w:rsid w:val="00D843F6"/>
    <w:rsid w:val="00D84C45"/>
    <w:rsid w:val="00D87396"/>
    <w:rsid w:val="00DA0155"/>
    <w:rsid w:val="00DB256B"/>
    <w:rsid w:val="00DC4C8A"/>
    <w:rsid w:val="00DC6A6C"/>
    <w:rsid w:val="00DD5D0F"/>
    <w:rsid w:val="00DF304C"/>
    <w:rsid w:val="00E10EAA"/>
    <w:rsid w:val="00E14131"/>
    <w:rsid w:val="00E14B6C"/>
    <w:rsid w:val="00E31755"/>
    <w:rsid w:val="00E343F1"/>
    <w:rsid w:val="00E47A7B"/>
    <w:rsid w:val="00E51561"/>
    <w:rsid w:val="00E51D64"/>
    <w:rsid w:val="00E52A62"/>
    <w:rsid w:val="00E54501"/>
    <w:rsid w:val="00E639AC"/>
    <w:rsid w:val="00E671E9"/>
    <w:rsid w:val="00E77641"/>
    <w:rsid w:val="00E85D49"/>
    <w:rsid w:val="00EA5923"/>
    <w:rsid w:val="00EA729F"/>
    <w:rsid w:val="00EB2E7A"/>
    <w:rsid w:val="00EB3EB0"/>
    <w:rsid w:val="00EB435C"/>
    <w:rsid w:val="00EB478A"/>
    <w:rsid w:val="00EB5507"/>
    <w:rsid w:val="00ED503D"/>
    <w:rsid w:val="00EE1AF7"/>
    <w:rsid w:val="00F02A85"/>
    <w:rsid w:val="00F046A9"/>
    <w:rsid w:val="00F06FF3"/>
    <w:rsid w:val="00F13F0C"/>
    <w:rsid w:val="00F1590B"/>
    <w:rsid w:val="00F25DF0"/>
    <w:rsid w:val="00F3209E"/>
    <w:rsid w:val="00F41167"/>
    <w:rsid w:val="00F46B97"/>
    <w:rsid w:val="00F56F3C"/>
    <w:rsid w:val="00F5704A"/>
    <w:rsid w:val="00F62F54"/>
    <w:rsid w:val="00F64A0B"/>
    <w:rsid w:val="00F71901"/>
    <w:rsid w:val="00F74180"/>
    <w:rsid w:val="00F8057F"/>
    <w:rsid w:val="00FA00D6"/>
    <w:rsid w:val="00FA0A8A"/>
    <w:rsid w:val="00FA1015"/>
    <w:rsid w:val="00FA6E09"/>
    <w:rsid w:val="00FB32B1"/>
    <w:rsid w:val="00FB4E5A"/>
    <w:rsid w:val="00FB7E27"/>
    <w:rsid w:val="00FD3D81"/>
    <w:rsid w:val="00FD4B31"/>
    <w:rsid w:val="00FD71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7EAA9771"/>
  <w15:docId w15:val="{22C9932C-A7F9-41EB-89C4-C24A148D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364"/>
  </w:style>
  <w:style w:type="paragraph" w:styleId="Heading1">
    <w:name w:val="heading 1"/>
    <w:basedOn w:val="Normal"/>
    <w:next w:val="Normal"/>
    <w:link w:val="Heading1Char"/>
    <w:uiPriority w:val="9"/>
    <w:qFormat/>
    <w:rsid w:val="008101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0C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78A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F536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1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0CB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D334D8"/>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D334D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List1-Accent3">
    <w:name w:val="Medium List 1 Accent 3"/>
    <w:basedOn w:val="TableNormal"/>
    <w:uiPriority w:val="65"/>
    <w:rsid w:val="00D334D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ListParagraph">
    <w:name w:val="List Paragraph"/>
    <w:basedOn w:val="Normal"/>
    <w:uiPriority w:val="34"/>
    <w:qFormat/>
    <w:rsid w:val="00242634"/>
    <w:pPr>
      <w:ind w:left="720"/>
      <w:contextualSpacing/>
    </w:pPr>
  </w:style>
  <w:style w:type="character" w:customStyle="1" w:styleId="Heading3Char">
    <w:name w:val="Heading 3 Char"/>
    <w:basedOn w:val="DefaultParagraphFont"/>
    <w:link w:val="Heading3"/>
    <w:uiPriority w:val="9"/>
    <w:rsid w:val="004D78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D7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8AC"/>
    <w:rPr>
      <w:rFonts w:ascii="Tahoma" w:hAnsi="Tahoma" w:cs="Tahoma"/>
      <w:sz w:val="16"/>
      <w:szCs w:val="16"/>
    </w:rPr>
  </w:style>
  <w:style w:type="paragraph" w:styleId="NoSpacing">
    <w:name w:val="No Spacing"/>
    <w:link w:val="NoSpacingChar"/>
    <w:uiPriority w:val="1"/>
    <w:qFormat/>
    <w:rsid w:val="00CB5FF1"/>
    <w:pPr>
      <w:spacing w:after="0" w:line="240" w:lineRule="auto"/>
    </w:pPr>
  </w:style>
  <w:style w:type="character" w:customStyle="1" w:styleId="NoSpacingChar">
    <w:name w:val="No Spacing Char"/>
    <w:basedOn w:val="DefaultParagraphFont"/>
    <w:link w:val="NoSpacing"/>
    <w:uiPriority w:val="1"/>
    <w:rsid w:val="00CB5FF1"/>
    <w:rPr>
      <w:rFonts w:eastAsiaTheme="minorEastAsia"/>
    </w:rPr>
  </w:style>
  <w:style w:type="paragraph" w:styleId="Header">
    <w:name w:val="header"/>
    <w:basedOn w:val="Normal"/>
    <w:link w:val="HeaderChar"/>
    <w:uiPriority w:val="99"/>
    <w:unhideWhenUsed/>
    <w:rsid w:val="0046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38E"/>
  </w:style>
  <w:style w:type="paragraph" w:styleId="Footer">
    <w:name w:val="footer"/>
    <w:basedOn w:val="Normal"/>
    <w:link w:val="FooterChar"/>
    <w:uiPriority w:val="99"/>
    <w:unhideWhenUsed/>
    <w:rsid w:val="0046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38E"/>
  </w:style>
  <w:style w:type="paragraph" w:styleId="TOC1">
    <w:name w:val="toc 1"/>
    <w:basedOn w:val="Normal"/>
    <w:next w:val="Normal"/>
    <w:autoRedefine/>
    <w:uiPriority w:val="39"/>
    <w:unhideWhenUsed/>
    <w:rsid w:val="0046438E"/>
    <w:pPr>
      <w:spacing w:after="100"/>
    </w:pPr>
  </w:style>
  <w:style w:type="paragraph" w:styleId="TOC2">
    <w:name w:val="toc 2"/>
    <w:basedOn w:val="Normal"/>
    <w:next w:val="Normal"/>
    <w:autoRedefine/>
    <w:uiPriority w:val="39"/>
    <w:unhideWhenUsed/>
    <w:rsid w:val="007C51DB"/>
    <w:pPr>
      <w:tabs>
        <w:tab w:val="right" w:leader="dot" w:pos="9350"/>
      </w:tabs>
      <w:spacing w:after="100"/>
      <w:ind w:left="220"/>
    </w:pPr>
    <w:rPr>
      <w:b/>
      <w:sz w:val="28"/>
    </w:rPr>
  </w:style>
  <w:style w:type="paragraph" w:styleId="TOC3">
    <w:name w:val="toc 3"/>
    <w:basedOn w:val="Normal"/>
    <w:next w:val="Normal"/>
    <w:autoRedefine/>
    <w:uiPriority w:val="39"/>
    <w:unhideWhenUsed/>
    <w:rsid w:val="0046438E"/>
    <w:pPr>
      <w:spacing w:after="100"/>
      <w:ind w:left="440"/>
    </w:pPr>
  </w:style>
  <w:style w:type="character" w:styleId="Hyperlink">
    <w:name w:val="Hyperlink"/>
    <w:basedOn w:val="DefaultParagraphFont"/>
    <w:uiPriority w:val="99"/>
    <w:unhideWhenUsed/>
    <w:rsid w:val="0046438E"/>
    <w:rPr>
      <w:color w:val="0000FF" w:themeColor="hyperlink"/>
      <w:u w:val="single"/>
    </w:rPr>
  </w:style>
  <w:style w:type="character" w:customStyle="1" w:styleId="Heading4Char">
    <w:name w:val="Heading 4 Char"/>
    <w:basedOn w:val="DefaultParagraphFont"/>
    <w:link w:val="Heading4"/>
    <w:uiPriority w:val="9"/>
    <w:rsid w:val="005F536C"/>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C40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0EC7"/>
    <w:rPr>
      <w:sz w:val="16"/>
      <w:szCs w:val="16"/>
    </w:rPr>
  </w:style>
  <w:style w:type="paragraph" w:styleId="CommentText">
    <w:name w:val="annotation text"/>
    <w:basedOn w:val="Normal"/>
    <w:link w:val="CommentTextChar"/>
    <w:uiPriority w:val="99"/>
    <w:semiHidden/>
    <w:unhideWhenUsed/>
    <w:rsid w:val="00C40EC7"/>
    <w:pPr>
      <w:spacing w:line="240" w:lineRule="auto"/>
    </w:pPr>
    <w:rPr>
      <w:sz w:val="20"/>
      <w:szCs w:val="20"/>
    </w:rPr>
  </w:style>
  <w:style w:type="character" w:customStyle="1" w:styleId="CommentTextChar">
    <w:name w:val="Comment Text Char"/>
    <w:basedOn w:val="DefaultParagraphFont"/>
    <w:link w:val="CommentText"/>
    <w:uiPriority w:val="99"/>
    <w:semiHidden/>
    <w:rsid w:val="00C40EC7"/>
    <w:rPr>
      <w:sz w:val="20"/>
      <w:szCs w:val="20"/>
    </w:rPr>
  </w:style>
  <w:style w:type="paragraph" w:styleId="CommentSubject">
    <w:name w:val="annotation subject"/>
    <w:basedOn w:val="CommentText"/>
    <w:next w:val="CommentText"/>
    <w:link w:val="CommentSubjectChar"/>
    <w:uiPriority w:val="99"/>
    <w:semiHidden/>
    <w:unhideWhenUsed/>
    <w:rsid w:val="00C40EC7"/>
    <w:rPr>
      <w:b/>
      <w:bCs/>
    </w:rPr>
  </w:style>
  <w:style w:type="character" w:customStyle="1" w:styleId="CommentSubjectChar">
    <w:name w:val="Comment Subject Char"/>
    <w:basedOn w:val="CommentTextChar"/>
    <w:link w:val="CommentSubject"/>
    <w:uiPriority w:val="99"/>
    <w:semiHidden/>
    <w:rsid w:val="00C40EC7"/>
    <w:rPr>
      <w:b/>
      <w:bCs/>
      <w:sz w:val="20"/>
      <w:szCs w:val="20"/>
    </w:rPr>
  </w:style>
  <w:style w:type="paragraph" w:customStyle="1" w:styleId="xmsonormal">
    <w:name w:val="x_msonormal"/>
    <w:basedOn w:val="Normal"/>
    <w:rsid w:val="006A36A9"/>
    <w:pPr>
      <w:spacing w:after="0" w:line="240" w:lineRule="auto"/>
    </w:pPr>
    <w:rPr>
      <w:rFonts w:ascii="Calibri" w:eastAsiaTheme="minorHAnsi" w:hAnsi="Calibri" w:cs="Calibri"/>
      <w:lang w:val="en-IN" w:eastAsia="en-IN"/>
    </w:rPr>
  </w:style>
  <w:style w:type="character" w:styleId="UnresolvedMention">
    <w:name w:val="Unresolved Mention"/>
    <w:basedOn w:val="DefaultParagraphFont"/>
    <w:uiPriority w:val="99"/>
    <w:semiHidden/>
    <w:unhideWhenUsed/>
    <w:rsid w:val="006A3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018345">
      <w:bodyDiv w:val="1"/>
      <w:marLeft w:val="0"/>
      <w:marRight w:val="0"/>
      <w:marTop w:val="0"/>
      <w:marBottom w:val="0"/>
      <w:divBdr>
        <w:top w:val="none" w:sz="0" w:space="0" w:color="auto"/>
        <w:left w:val="none" w:sz="0" w:space="0" w:color="auto"/>
        <w:bottom w:val="none" w:sz="0" w:space="0" w:color="auto"/>
        <w:right w:val="none" w:sz="0" w:space="0" w:color="auto"/>
      </w:divBdr>
    </w:div>
    <w:div w:id="796072084">
      <w:bodyDiv w:val="1"/>
      <w:marLeft w:val="0"/>
      <w:marRight w:val="0"/>
      <w:marTop w:val="0"/>
      <w:marBottom w:val="0"/>
      <w:divBdr>
        <w:top w:val="none" w:sz="0" w:space="0" w:color="auto"/>
        <w:left w:val="none" w:sz="0" w:space="0" w:color="auto"/>
        <w:bottom w:val="none" w:sz="0" w:space="0" w:color="auto"/>
        <w:right w:val="none" w:sz="0" w:space="0" w:color="auto"/>
      </w:divBdr>
    </w:div>
    <w:div w:id="827015817">
      <w:bodyDiv w:val="1"/>
      <w:marLeft w:val="0"/>
      <w:marRight w:val="0"/>
      <w:marTop w:val="0"/>
      <w:marBottom w:val="0"/>
      <w:divBdr>
        <w:top w:val="none" w:sz="0" w:space="0" w:color="auto"/>
        <w:left w:val="none" w:sz="0" w:space="0" w:color="auto"/>
        <w:bottom w:val="none" w:sz="0" w:space="0" w:color="auto"/>
        <w:right w:val="none" w:sz="0" w:space="0" w:color="auto"/>
      </w:divBdr>
      <w:divsChild>
        <w:div w:id="1329140758">
          <w:marLeft w:val="547"/>
          <w:marRight w:val="0"/>
          <w:marTop w:val="0"/>
          <w:marBottom w:val="0"/>
          <w:divBdr>
            <w:top w:val="none" w:sz="0" w:space="0" w:color="auto"/>
            <w:left w:val="none" w:sz="0" w:space="0" w:color="auto"/>
            <w:bottom w:val="none" w:sz="0" w:space="0" w:color="auto"/>
            <w:right w:val="none" w:sz="0" w:space="0" w:color="auto"/>
          </w:divBdr>
        </w:div>
        <w:div w:id="25254896">
          <w:marLeft w:val="547"/>
          <w:marRight w:val="0"/>
          <w:marTop w:val="0"/>
          <w:marBottom w:val="0"/>
          <w:divBdr>
            <w:top w:val="none" w:sz="0" w:space="0" w:color="auto"/>
            <w:left w:val="none" w:sz="0" w:space="0" w:color="auto"/>
            <w:bottom w:val="none" w:sz="0" w:space="0" w:color="auto"/>
            <w:right w:val="none" w:sz="0" w:space="0" w:color="auto"/>
          </w:divBdr>
        </w:div>
        <w:div w:id="686641077">
          <w:marLeft w:val="547"/>
          <w:marRight w:val="0"/>
          <w:marTop w:val="0"/>
          <w:marBottom w:val="0"/>
          <w:divBdr>
            <w:top w:val="none" w:sz="0" w:space="0" w:color="auto"/>
            <w:left w:val="none" w:sz="0" w:space="0" w:color="auto"/>
            <w:bottom w:val="none" w:sz="0" w:space="0" w:color="auto"/>
            <w:right w:val="none" w:sz="0" w:space="0" w:color="auto"/>
          </w:divBdr>
        </w:div>
        <w:div w:id="1484278039">
          <w:marLeft w:val="547"/>
          <w:marRight w:val="0"/>
          <w:marTop w:val="0"/>
          <w:marBottom w:val="0"/>
          <w:divBdr>
            <w:top w:val="none" w:sz="0" w:space="0" w:color="auto"/>
            <w:left w:val="none" w:sz="0" w:space="0" w:color="auto"/>
            <w:bottom w:val="none" w:sz="0" w:space="0" w:color="auto"/>
            <w:right w:val="none" w:sz="0" w:space="0" w:color="auto"/>
          </w:divBdr>
        </w:div>
        <w:div w:id="406927819">
          <w:marLeft w:val="547"/>
          <w:marRight w:val="0"/>
          <w:marTop w:val="0"/>
          <w:marBottom w:val="0"/>
          <w:divBdr>
            <w:top w:val="none" w:sz="0" w:space="0" w:color="auto"/>
            <w:left w:val="none" w:sz="0" w:space="0" w:color="auto"/>
            <w:bottom w:val="none" w:sz="0" w:space="0" w:color="auto"/>
            <w:right w:val="none" w:sz="0" w:space="0" w:color="auto"/>
          </w:divBdr>
        </w:div>
        <w:div w:id="218563933">
          <w:marLeft w:val="547"/>
          <w:marRight w:val="0"/>
          <w:marTop w:val="0"/>
          <w:marBottom w:val="0"/>
          <w:divBdr>
            <w:top w:val="none" w:sz="0" w:space="0" w:color="auto"/>
            <w:left w:val="none" w:sz="0" w:space="0" w:color="auto"/>
            <w:bottom w:val="none" w:sz="0" w:space="0" w:color="auto"/>
            <w:right w:val="none" w:sz="0" w:space="0" w:color="auto"/>
          </w:divBdr>
        </w:div>
        <w:div w:id="105396310">
          <w:marLeft w:val="547"/>
          <w:marRight w:val="0"/>
          <w:marTop w:val="0"/>
          <w:marBottom w:val="0"/>
          <w:divBdr>
            <w:top w:val="none" w:sz="0" w:space="0" w:color="auto"/>
            <w:left w:val="none" w:sz="0" w:space="0" w:color="auto"/>
            <w:bottom w:val="none" w:sz="0" w:space="0" w:color="auto"/>
            <w:right w:val="none" w:sz="0" w:space="0" w:color="auto"/>
          </w:divBdr>
        </w:div>
        <w:div w:id="870264910">
          <w:marLeft w:val="547"/>
          <w:marRight w:val="0"/>
          <w:marTop w:val="0"/>
          <w:marBottom w:val="0"/>
          <w:divBdr>
            <w:top w:val="none" w:sz="0" w:space="0" w:color="auto"/>
            <w:left w:val="none" w:sz="0" w:space="0" w:color="auto"/>
            <w:bottom w:val="none" w:sz="0" w:space="0" w:color="auto"/>
            <w:right w:val="none" w:sz="0" w:space="0" w:color="auto"/>
          </w:divBdr>
        </w:div>
      </w:divsChild>
    </w:div>
    <w:div w:id="1059743622">
      <w:bodyDiv w:val="1"/>
      <w:marLeft w:val="0"/>
      <w:marRight w:val="0"/>
      <w:marTop w:val="0"/>
      <w:marBottom w:val="0"/>
      <w:divBdr>
        <w:top w:val="none" w:sz="0" w:space="0" w:color="auto"/>
        <w:left w:val="none" w:sz="0" w:space="0" w:color="auto"/>
        <w:bottom w:val="none" w:sz="0" w:space="0" w:color="auto"/>
        <w:right w:val="none" w:sz="0" w:space="0" w:color="auto"/>
      </w:divBdr>
    </w:div>
    <w:div w:id="1267694682">
      <w:bodyDiv w:val="1"/>
      <w:marLeft w:val="0"/>
      <w:marRight w:val="0"/>
      <w:marTop w:val="0"/>
      <w:marBottom w:val="0"/>
      <w:divBdr>
        <w:top w:val="none" w:sz="0" w:space="0" w:color="auto"/>
        <w:left w:val="none" w:sz="0" w:space="0" w:color="auto"/>
        <w:bottom w:val="none" w:sz="0" w:space="0" w:color="auto"/>
        <w:right w:val="none" w:sz="0" w:space="0" w:color="auto"/>
      </w:divBdr>
    </w:div>
    <w:div w:id="1305888796">
      <w:bodyDiv w:val="1"/>
      <w:marLeft w:val="0"/>
      <w:marRight w:val="0"/>
      <w:marTop w:val="0"/>
      <w:marBottom w:val="0"/>
      <w:divBdr>
        <w:top w:val="none" w:sz="0" w:space="0" w:color="auto"/>
        <w:left w:val="none" w:sz="0" w:space="0" w:color="auto"/>
        <w:bottom w:val="none" w:sz="0" w:space="0" w:color="auto"/>
        <w:right w:val="none" w:sz="0" w:space="0" w:color="auto"/>
      </w:divBdr>
    </w:div>
    <w:div w:id="1441796882">
      <w:bodyDiv w:val="1"/>
      <w:marLeft w:val="0"/>
      <w:marRight w:val="0"/>
      <w:marTop w:val="0"/>
      <w:marBottom w:val="0"/>
      <w:divBdr>
        <w:top w:val="none" w:sz="0" w:space="0" w:color="auto"/>
        <w:left w:val="none" w:sz="0" w:space="0" w:color="auto"/>
        <w:bottom w:val="none" w:sz="0" w:space="0" w:color="auto"/>
        <w:right w:val="none" w:sz="0" w:space="0" w:color="auto"/>
      </w:divBdr>
    </w:div>
    <w:div w:id="1552572438">
      <w:bodyDiv w:val="1"/>
      <w:marLeft w:val="0"/>
      <w:marRight w:val="0"/>
      <w:marTop w:val="0"/>
      <w:marBottom w:val="0"/>
      <w:divBdr>
        <w:top w:val="none" w:sz="0" w:space="0" w:color="auto"/>
        <w:left w:val="none" w:sz="0" w:space="0" w:color="auto"/>
        <w:bottom w:val="none" w:sz="0" w:space="0" w:color="auto"/>
        <w:right w:val="none" w:sz="0" w:space="0" w:color="auto"/>
      </w:divBdr>
    </w:div>
    <w:div w:id="15956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vUef78zb020" TargetMode="External"/><Relationship Id="rId18" Type="http://schemas.openxmlformats.org/officeDocument/2006/relationships/hyperlink" Target="https://youtu.be/i6YZ8J0E91E"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youtu.be/pgFCZOijTUk" TargetMode="External"/><Relationship Id="rId17" Type="http://schemas.openxmlformats.org/officeDocument/2006/relationships/hyperlink" Target="https://www.youtube.com/watch?v=BmS_JAj4Dmg" TargetMode="External"/><Relationship Id="rId2" Type="http://schemas.openxmlformats.org/officeDocument/2006/relationships/customXml" Target="../customXml/item2.xml"/><Relationship Id="rId16" Type="http://schemas.openxmlformats.org/officeDocument/2006/relationships/hyperlink" Target="https://www.youtube.com/watch?v=ziq1iySWuE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d9vL58kPcA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youtube.com/watch?v=V11-gzca8BM" TargetMode="External"/><Relationship Id="rId23" Type="http://schemas.openxmlformats.org/officeDocument/2006/relationships/fontTable" Target="fontTable.xml"/><Relationship Id="rId10" Type="http://schemas.openxmlformats.org/officeDocument/2006/relationships/image" Target="media/image2.svg"/><Relationship Id="rId19" Type="http://schemas.openxmlformats.org/officeDocument/2006/relationships/hyperlink" Target="https://youtu.be/4HtxUPqb4EQ"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youtu.be/47mJaa55Uq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CAA13F-2157-46F3-97F1-801BB18AD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10</Pages>
  <Words>1822</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Third Party Investment Products</vt:lpstr>
    </vt:vector>
  </TitlesOfParts>
  <Company>Sharekhan by bnp paribas</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Party Investment Products</dc:title>
  <dc:subject>Investment Solutions</dc:subject>
  <dc:creator>Investment Product Team</dc:creator>
  <cp:lastModifiedBy>Shilpa GUPTA</cp:lastModifiedBy>
  <cp:revision>10</cp:revision>
  <cp:lastPrinted>2018-04-26T05:35:00Z</cp:lastPrinted>
  <dcterms:created xsi:type="dcterms:W3CDTF">2022-12-15T08:10:00Z</dcterms:created>
  <dcterms:modified xsi:type="dcterms:W3CDTF">2022-12-16T11:40:00Z</dcterms:modified>
</cp:coreProperties>
</file>