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AECC" w14:textId="77777777" w:rsidR="00AD5F05" w:rsidRDefault="00AD5F05" w:rsidP="00AD5F05">
      <w:pPr>
        <w:rPr>
          <w:b/>
          <w:color w:val="FF5A2D"/>
          <w:u w:val="single"/>
        </w:rPr>
      </w:pPr>
      <w:r>
        <w:rPr>
          <w:b/>
          <w:color w:val="FF5A2D"/>
          <w:u w:val="single"/>
        </w:rPr>
        <w:t xml:space="preserve">Bajaj Finance Fixed </w:t>
      </w:r>
      <w:r w:rsidRPr="00917018">
        <w:rPr>
          <w:b/>
          <w:color w:val="FF5A2D"/>
          <w:u w:val="single"/>
        </w:rPr>
        <w:t>Deposits: Sales Process</w:t>
      </w:r>
    </w:p>
    <w:p w14:paraId="1BBA8747" w14:textId="5869E611" w:rsidR="00AD5F05" w:rsidRPr="00AD5F05" w:rsidRDefault="00AD5F05" w:rsidP="00AD5F05">
      <w:pPr>
        <w:rPr>
          <w:b/>
          <w:color w:val="FF5A2D"/>
          <w:u w:val="single"/>
        </w:rPr>
      </w:pPr>
      <w:r>
        <w:rPr>
          <w:i/>
          <w:sz w:val="20"/>
        </w:rPr>
        <w:t xml:space="preserve">Updated as on </w:t>
      </w:r>
      <w:r w:rsidR="000B7871">
        <w:rPr>
          <w:i/>
          <w:sz w:val="20"/>
        </w:rPr>
        <w:t>Mar</w:t>
      </w:r>
      <w:r w:rsidRPr="00917018">
        <w:rPr>
          <w:i/>
          <w:sz w:val="20"/>
        </w:rPr>
        <w:t>-202</w:t>
      </w:r>
      <w:r w:rsidR="000B7871">
        <w:rPr>
          <w:i/>
          <w:sz w:val="20"/>
        </w:rPr>
        <w:t>3</w:t>
      </w:r>
    </w:p>
    <w:p w14:paraId="5DE466FD" w14:textId="77777777" w:rsidR="00F17BF3" w:rsidRDefault="00F17BF3" w:rsidP="00F17BF3">
      <w:pPr>
        <w:rPr>
          <w:b/>
          <w:u w:val="single"/>
        </w:rPr>
      </w:pPr>
    </w:p>
    <w:p w14:paraId="1E4FDA98" w14:textId="77777777" w:rsidR="00F17BF3" w:rsidRPr="00627D67" w:rsidRDefault="00627D67" w:rsidP="00627D67">
      <w:pPr>
        <w:rPr>
          <w:b/>
          <w:u w:val="single"/>
        </w:rPr>
      </w:pPr>
      <w:r>
        <w:rPr>
          <w:b/>
          <w:u w:val="single"/>
        </w:rPr>
        <w:t xml:space="preserve">A] </w:t>
      </w:r>
      <w:r w:rsidR="00AD5F05" w:rsidRPr="00627D67">
        <w:rPr>
          <w:b/>
          <w:u w:val="single"/>
        </w:rPr>
        <w:t>Bajaj Finance Fixed Deposits:</w:t>
      </w:r>
    </w:p>
    <w:p w14:paraId="7881B529" w14:textId="44657DAD" w:rsidR="00F17BF3" w:rsidRPr="006553BF" w:rsidRDefault="0037228A" w:rsidP="00F17BF3">
      <w:r w:rsidRPr="006553BF">
        <w:t>Bajaj Fina</w:t>
      </w:r>
      <w:r w:rsidR="006553BF">
        <w:t>nce Ltd is a deposit taking Non-</w:t>
      </w:r>
      <w:r w:rsidRPr="006553BF">
        <w:t xml:space="preserve">Banking Financial </w:t>
      </w:r>
      <w:r w:rsidR="006553BF">
        <w:t xml:space="preserve">Company registered with RBI. It is a subsidiary of Bajaj </w:t>
      </w:r>
      <w:proofErr w:type="spellStart"/>
      <w:r w:rsidR="006553BF">
        <w:t>Finserv</w:t>
      </w:r>
      <w:proofErr w:type="spellEnd"/>
      <w:r w:rsidR="006553BF">
        <w:t xml:space="preserve"> Ltd and is engaged in the business of lending and acceptance of deposits.  BFL is present in 2988 locations across the </w:t>
      </w:r>
      <w:r w:rsidR="00D36786">
        <w:t>country,</w:t>
      </w:r>
      <w:r w:rsidR="006553BF">
        <w:t xml:space="preserve"> and it accepts public as well as corporate deposits while offering a variety of financial service products to its customers</w:t>
      </w:r>
    </w:p>
    <w:tbl>
      <w:tblPr>
        <w:tblW w:w="9445" w:type="dxa"/>
        <w:tblLook w:val="04A0" w:firstRow="1" w:lastRow="0" w:firstColumn="1" w:lastColumn="0" w:noHBand="0" w:noVBand="1"/>
      </w:tblPr>
      <w:tblGrid>
        <w:gridCol w:w="2155"/>
        <w:gridCol w:w="7290"/>
      </w:tblGrid>
      <w:tr w:rsidR="003C5224" w:rsidRPr="00293809" w14:paraId="30074C5A" w14:textId="77777777" w:rsidTr="003C5224">
        <w:trPr>
          <w:trHeight w:val="332"/>
        </w:trPr>
        <w:tc>
          <w:tcPr>
            <w:tcW w:w="9445" w:type="dxa"/>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30FCBB9" w14:textId="77777777" w:rsidR="003C5224" w:rsidRPr="00293809" w:rsidRDefault="003C5224" w:rsidP="003C5224">
            <w:pPr>
              <w:spacing w:after="0" w:line="240" w:lineRule="auto"/>
              <w:jc w:val="center"/>
              <w:rPr>
                <w:rFonts w:ascii="Calibri" w:eastAsia="Times New Roman" w:hAnsi="Calibri" w:cs="Calibri"/>
                <w:b/>
                <w:bCs/>
                <w:color w:val="000000"/>
                <w:sz w:val="20"/>
                <w:szCs w:val="20"/>
              </w:rPr>
            </w:pPr>
            <w:r w:rsidRPr="00293809">
              <w:rPr>
                <w:rFonts w:ascii="Calibri" w:eastAsia="Times New Roman" w:hAnsi="Calibri" w:cs="Calibri"/>
                <w:b/>
                <w:bCs/>
                <w:color w:val="000000"/>
                <w:sz w:val="20"/>
                <w:szCs w:val="20"/>
              </w:rPr>
              <w:t>Bajaj Finance</w:t>
            </w:r>
          </w:p>
        </w:tc>
      </w:tr>
      <w:tr w:rsidR="00293809" w:rsidRPr="00293809" w14:paraId="33A7666D" w14:textId="77777777" w:rsidTr="003C5224">
        <w:trPr>
          <w:trHeight w:val="980"/>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308F1DD"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Features</w:t>
            </w:r>
          </w:p>
        </w:tc>
        <w:tc>
          <w:tcPr>
            <w:tcW w:w="7290" w:type="dxa"/>
            <w:tcBorders>
              <w:top w:val="nil"/>
              <w:left w:val="nil"/>
              <w:bottom w:val="single" w:sz="4" w:space="0" w:color="auto"/>
              <w:right w:val="single" w:sz="4" w:space="0" w:color="auto"/>
            </w:tcBorders>
            <w:shd w:val="clear" w:color="auto" w:fill="auto"/>
            <w:vAlign w:val="center"/>
            <w:hideMark/>
          </w:tcPr>
          <w:p w14:paraId="2933649B"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One of the largest players in the burgeoning consumer finance segment in India and a pioneer in introducing interest-free EMI finance options in more than 50 categories</w:t>
            </w:r>
            <w:r w:rsidRPr="00293809">
              <w:rPr>
                <w:rFonts w:ascii="Calibri" w:eastAsia="Times New Roman" w:hAnsi="Calibri" w:cs="Calibri"/>
                <w:color w:val="000000"/>
                <w:sz w:val="20"/>
                <w:szCs w:val="20"/>
              </w:rPr>
              <w:br/>
              <w:t>It also has substantial business penetration in SME, commercial and rural lending</w:t>
            </w:r>
          </w:p>
        </w:tc>
      </w:tr>
      <w:tr w:rsidR="00293809" w:rsidRPr="00293809" w14:paraId="7546BFAD" w14:textId="77777777" w:rsidTr="003C5224">
        <w:trPr>
          <w:trHeight w:val="168"/>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8112E74"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Minimum Investment</w:t>
            </w:r>
          </w:p>
        </w:tc>
        <w:tc>
          <w:tcPr>
            <w:tcW w:w="7290" w:type="dxa"/>
            <w:tcBorders>
              <w:top w:val="nil"/>
              <w:left w:val="nil"/>
              <w:bottom w:val="single" w:sz="4" w:space="0" w:color="auto"/>
              <w:right w:val="single" w:sz="4" w:space="0" w:color="auto"/>
            </w:tcBorders>
            <w:shd w:val="clear" w:color="auto" w:fill="auto"/>
            <w:noWrap/>
            <w:vAlign w:val="center"/>
            <w:hideMark/>
          </w:tcPr>
          <w:p w14:paraId="062FDD3A" w14:textId="77777777" w:rsidR="00293809" w:rsidRPr="00293809" w:rsidRDefault="00293809" w:rsidP="00293809">
            <w:pPr>
              <w:spacing w:after="0" w:line="240" w:lineRule="auto"/>
              <w:jc w:val="center"/>
              <w:rPr>
                <w:rFonts w:ascii="Calibri" w:eastAsia="Times New Roman" w:hAnsi="Calibri" w:cs="Calibri"/>
                <w:color w:val="000000"/>
                <w:sz w:val="20"/>
                <w:szCs w:val="20"/>
              </w:rPr>
            </w:pPr>
            <w:r w:rsidRPr="00293809">
              <w:rPr>
                <w:rFonts w:ascii="Calibri" w:eastAsia="Times New Roman" w:hAnsi="Calibri" w:cs="Calibri"/>
                <w:color w:val="000000"/>
                <w:sz w:val="20"/>
                <w:szCs w:val="20"/>
              </w:rPr>
              <w:t>25000</w:t>
            </w:r>
          </w:p>
        </w:tc>
      </w:tr>
      <w:tr w:rsidR="00293809" w:rsidRPr="00293809" w14:paraId="10ABD068" w14:textId="77777777" w:rsidTr="003C5224">
        <w:trPr>
          <w:trHeight w:val="168"/>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634463C"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Credit Rating</w:t>
            </w:r>
          </w:p>
        </w:tc>
        <w:tc>
          <w:tcPr>
            <w:tcW w:w="7290" w:type="dxa"/>
            <w:tcBorders>
              <w:top w:val="nil"/>
              <w:left w:val="nil"/>
              <w:bottom w:val="single" w:sz="4" w:space="0" w:color="auto"/>
              <w:right w:val="single" w:sz="4" w:space="0" w:color="auto"/>
            </w:tcBorders>
            <w:shd w:val="clear" w:color="auto" w:fill="auto"/>
            <w:noWrap/>
            <w:vAlign w:val="center"/>
            <w:hideMark/>
          </w:tcPr>
          <w:p w14:paraId="0E774557" w14:textId="77777777" w:rsidR="00293809" w:rsidRPr="00293809" w:rsidRDefault="00293809" w:rsidP="00293809">
            <w:pPr>
              <w:spacing w:after="0" w:line="240" w:lineRule="auto"/>
              <w:jc w:val="center"/>
              <w:rPr>
                <w:rFonts w:ascii="Calibri" w:eastAsia="Times New Roman" w:hAnsi="Calibri" w:cs="Calibri"/>
                <w:color w:val="000000"/>
                <w:sz w:val="20"/>
                <w:szCs w:val="20"/>
              </w:rPr>
            </w:pPr>
            <w:r w:rsidRPr="00293809">
              <w:rPr>
                <w:rFonts w:ascii="Calibri" w:eastAsia="Times New Roman" w:hAnsi="Calibri" w:cs="Calibri"/>
                <w:color w:val="000000"/>
                <w:sz w:val="20"/>
                <w:szCs w:val="20"/>
              </w:rPr>
              <w:t>FAAA/Stable - Crisil &amp; MAAA/Stable - ICRA</w:t>
            </w:r>
          </w:p>
        </w:tc>
      </w:tr>
      <w:tr w:rsidR="00293809" w:rsidRPr="00293809" w14:paraId="2015604C" w14:textId="77777777" w:rsidTr="003C5224">
        <w:trPr>
          <w:trHeight w:val="168"/>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A66E94B"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No of Customers</w:t>
            </w:r>
          </w:p>
        </w:tc>
        <w:tc>
          <w:tcPr>
            <w:tcW w:w="7290" w:type="dxa"/>
            <w:tcBorders>
              <w:top w:val="nil"/>
              <w:left w:val="nil"/>
              <w:bottom w:val="single" w:sz="4" w:space="0" w:color="auto"/>
              <w:right w:val="single" w:sz="4" w:space="0" w:color="auto"/>
            </w:tcBorders>
            <w:shd w:val="clear" w:color="auto" w:fill="auto"/>
            <w:noWrap/>
            <w:vAlign w:val="center"/>
            <w:hideMark/>
          </w:tcPr>
          <w:p w14:paraId="4910AEF9" w14:textId="77777777" w:rsidR="00293809" w:rsidRPr="00293809" w:rsidRDefault="00293809" w:rsidP="00293809">
            <w:pPr>
              <w:spacing w:after="0" w:line="240" w:lineRule="auto"/>
              <w:jc w:val="center"/>
              <w:rPr>
                <w:rFonts w:ascii="Calibri" w:eastAsia="Times New Roman" w:hAnsi="Calibri" w:cs="Calibri"/>
                <w:color w:val="FF0000"/>
                <w:sz w:val="20"/>
                <w:szCs w:val="20"/>
              </w:rPr>
            </w:pPr>
            <w:r w:rsidRPr="008440F9">
              <w:rPr>
                <w:rFonts w:ascii="Calibri" w:eastAsia="Times New Roman" w:hAnsi="Calibri" w:cs="Calibri"/>
                <w:color w:val="000000"/>
                <w:sz w:val="20"/>
                <w:szCs w:val="20"/>
              </w:rPr>
              <w:t>More than 1.45 lakh customers</w:t>
            </w:r>
          </w:p>
        </w:tc>
      </w:tr>
    </w:tbl>
    <w:p w14:paraId="6F1C1547" w14:textId="77777777" w:rsidR="00627D67" w:rsidRDefault="00627D67" w:rsidP="00627D67">
      <w:pPr>
        <w:rPr>
          <w:b/>
        </w:rPr>
      </w:pPr>
    </w:p>
    <w:p w14:paraId="2369448C" w14:textId="3ECE1A87" w:rsidR="00627D67" w:rsidRDefault="00627D67" w:rsidP="00627D67">
      <w:r w:rsidRPr="00917018">
        <w:rPr>
          <w:b/>
        </w:rPr>
        <w:t>B] Mode of investment:</w:t>
      </w:r>
      <w:r w:rsidR="005F1760">
        <w:rPr>
          <w:b/>
        </w:rPr>
        <w:t xml:space="preserve"> </w:t>
      </w:r>
      <w:r>
        <w:t xml:space="preserve">FDs with Bajaj Finance is available through </w:t>
      </w:r>
      <w:r w:rsidRPr="00C52595">
        <w:t xml:space="preserve">offline </w:t>
      </w:r>
      <w:r w:rsidR="005F1760" w:rsidRPr="00C52595">
        <w:t>as well as online mode</w:t>
      </w:r>
      <w:r w:rsidRPr="00C52595">
        <w:t>.</w:t>
      </w:r>
      <w:r>
        <w:t xml:space="preserve"> </w:t>
      </w:r>
    </w:p>
    <w:p w14:paraId="18777D2A" w14:textId="6D44290B" w:rsidR="00627D67" w:rsidRDefault="00627D67" w:rsidP="00627D67">
      <w:r w:rsidRPr="00917018">
        <w:rPr>
          <w:b/>
        </w:rPr>
        <w:t>C] Frequency of information:</w:t>
      </w:r>
      <w:r>
        <w:t xml:space="preserve"> Frontline team will receive an email </w:t>
      </w:r>
      <w:r w:rsidR="000B7871">
        <w:t>monthly</w:t>
      </w:r>
      <w:r>
        <w:t xml:space="preserve"> from the ID:</w:t>
      </w:r>
      <w:r w:rsidR="00B13073" w:rsidRPr="00B13073">
        <w:rPr>
          <w:b/>
          <w:bCs/>
        </w:rPr>
        <w:t xml:space="preserve"> </w:t>
      </w:r>
      <w:hyperlink r:id="rId5" w:history="1">
        <w:r w:rsidR="00B13073" w:rsidRPr="00254F05">
          <w:rPr>
            <w:rStyle w:val="Hyperlink"/>
            <w:b/>
            <w:bCs/>
          </w:rPr>
          <w:t>assets_products@sharekhan.com</w:t>
        </w:r>
      </w:hyperlink>
      <w:r w:rsidR="00B13073">
        <w:rPr>
          <w:b/>
          <w:bCs/>
        </w:rPr>
        <w:t xml:space="preserve"> </w:t>
      </w:r>
    </w:p>
    <w:p w14:paraId="15344D66" w14:textId="77777777" w:rsidR="00B13073" w:rsidRPr="00B13073" w:rsidRDefault="00B13073" w:rsidP="00B13073">
      <w:pPr>
        <w:rPr>
          <w:rFonts w:eastAsia="Times New Roman" w:cs="Times New Roman"/>
        </w:rPr>
      </w:pPr>
      <w:r w:rsidRPr="00B13073">
        <w:rPr>
          <w:rFonts w:eastAsia="Times New Roman" w:cs="Times New Roman"/>
        </w:rPr>
        <w:t>It is a repository mail that will consist of complete details of corporate deposits across product providers including SOPs, interest rates, forms, collection centers, etc.</w:t>
      </w:r>
    </w:p>
    <w:p w14:paraId="71CC5541" w14:textId="7AE3EE27" w:rsidR="00F17BF3" w:rsidRDefault="00F17BF3" w:rsidP="00F17BF3"/>
    <w:p w14:paraId="1FA77CE7" w14:textId="77777777" w:rsidR="00C52595" w:rsidRDefault="00627D67" w:rsidP="00627D67">
      <w:pPr>
        <w:rPr>
          <w:b/>
        </w:rPr>
      </w:pPr>
      <w:r w:rsidRPr="00627D67">
        <w:rPr>
          <w:b/>
        </w:rPr>
        <w:t xml:space="preserve">D] </w:t>
      </w:r>
      <w:r>
        <w:rPr>
          <w:b/>
        </w:rPr>
        <w:t xml:space="preserve">Investment </w:t>
      </w:r>
      <w:r w:rsidRPr="00C52595">
        <w:rPr>
          <w:b/>
        </w:rPr>
        <w:t>Process</w:t>
      </w:r>
    </w:p>
    <w:p w14:paraId="46EF7FDF" w14:textId="2DE9B2B5" w:rsidR="00F17BF3" w:rsidRPr="00627D67" w:rsidRDefault="005F1760" w:rsidP="00627D67">
      <w:pPr>
        <w:rPr>
          <w:b/>
        </w:rPr>
      </w:pPr>
      <w:r w:rsidRPr="00C52595">
        <w:rPr>
          <w:b/>
        </w:rPr>
        <w:t>Offline Mode</w:t>
      </w:r>
      <w:r w:rsidR="00F17BF3" w:rsidRPr="00C52595">
        <w:rPr>
          <w:b/>
        </w:rPr>
        <w:t>:</w:t>
      </w:r>
    </w:p>
    <w:p w14:paraId="6D095F28" w14:textId="77777777" w:rsidR="00627D67" w:rsidRDefault="00627D67" w:rsidP="00627D67">
      <w:r>
        <w:t>In case of corporate fixed deposits, KYC needs to be completed when an investor invests in a FD of the product provider (Bajaj Finance in this case) for the first time. Once the KYC is completed, subsequent investments through Bajaj Finance will not require any KYC process.</w:t>
      </w:r>
    </w:p>
    <w:p w14:paraId="1B9476DF" w14:textId="77777777" w:rsidR="00627D67" w:rsidRDefault="00627D67" w:rsidP="00627D67">
      <w:pPr>
        <w:rPr>
          <w:noProof/>
        </w:rPr>
      </w:pPr>
      <w:r>
        <w:t>Kindly ensure that only existing SK clients are invested through our distributor code</w:t>
      </w:r>
      <w:r>
        <w:rPr>
          <w:noProof/>
        </w:rPr>
        <w:t>.</w:t>
      </w:r>
    </w:p>
    <w:p w14:paraId="29A10DDF" w14:textId="77777777" w:rsidR="00627D67" w:rsidRDefault="00627D67" w:rsidP="00627D67">
      <w:r>
        <w:t xml:space="preserve">Please note it is mandatory to mention the Agent Code &amp; the Agent Name on the application form </w:t>
      </w:r>
      <w:proofErr w:type="gramStart"/>
      <w:r>
        <w:t>in order to</w:t>
      </w:r>
      <w:proofErr w:type="gramEnd"/>
      <w:r>
        <w:t xml:space="preserve"> identify it as a </w:t>
      </w:r>
      <w:proofErr w:type="spellStart"/>
      <w:r>
        <w:t>Sharekhan</w:t>
      </w:r>
      <w:proofErr w:type="spellEnd"/>
      <w:r>
        <w:t xml:space="preserve"> client.</w:t>
      </w:r>
    </w:p>
    <w:p w14:paraId="229DFB15" w14:textId="77777777" w:rsidR="00627D67" w:rsidRPr="00627D67" w:rsidRDefault="00627D67" w:rsidP="0054007D">
      <w:pPr>
        <w:pStyle w:val="ListParagraph"/>
        <w:numPr>
          <w:ilvl w:val="1"/>
          <w:numId w:val="3"/>
        </w:numPr>
        <w:ind w:left="1080"/>
        <w:rPr>
          <w:rFonts w:cstheme="minorHAnsi"/>
          <w:b/>
        </w:rPr>
      </w:pPr>
      <w:r w:rsidRPr="00627D67">
        <w:rPr>
          <w:rFonts w:cstheme="minorHAnsi"/>
          <w:b/>
        </w:rPr>
        <w:t xml:space="preserve">Agent Code: </w:t>
      </w:r>
      <w:r w:rsidR="004A0FFC">
        <w:rPr>
          <w:b/>
          <w:bCs/>
        </w:rPr>
        <w:t>163655</w:t>
      </w:r>
    </w:p>
    <w:p w14:paraId="21B60AA8" w14:textId="77777777" w:rsidR="00627D67" w:rsidRPr="00627D67" w:rsidRDefault="00627D67" w:rsidP="0054007D">
      <w:pPr>
        <w:pStyle w:val="ListParagraph"/>
        <w:numPr>
          <w:ilvl w:val="1"/>
          <w:numId w:val="3"/>
        </w:numPr>
        <w:ind w:left="1080"/>
        <w:rPr>
          <w:rFonts w:cstheme="minorHAnsi"/>
          <w:b/>
        </w:rPr>
      </w:pPr>
      <w:r w:rsidRPr="00627D67">
        <w:rPr>
          <w:rFonts w:cstheme="minorHAnsi"/>
          <w:b/>
        </w:rPr>
        <w:t xml:space="preserve">Agent Name: </w:t>
      </w:r>
      <w:proofErr w:type="spellStart"/>
      <w:r w:rsidR="004A0FFC">
        <w:rPr>
          <w:rFonts w:cstheme="minorHAnsi"/>
          <w:b/>
        </w:rPr>
        <w:t>Sharekhan</w:t>
      </w:r>
      <w:proofErr w:type="spellEnd"/>
      <w:r w:rsidR="004A0FFC">
        <w:rPr>
          <w:rFonts w:cstheme="minorHAnsi"/>
          <w:b/>
        </w:rPr>
        <w:t xml:space="preserve"> Ltd</w:t>
      </w:r>
    </w:p>
    <w:p w14:paraId="5FC38115" w14:textId="77777777" w:rsidR="00F17BF3" w:rsidRDefault="00F17BF3" w:rsidP="00627D67">
      <w:r>
        <w:t>In case of joint holders, the KYC for all the holders needs to be completed</w:t>
      </w:r>
    </w:p>
    <w:p w14:paraId="6A3BE95A" w14:textId="77777777" w:rsidR="00627D67" w:rsidRDefault="00627D67" w:rsidP="00627D67"/>
    <w:p w14:paraId="17742306" w14:textId="77777777" w:rsidR="00627D67" w:rsidRPr="00917018" w:rsidRDefault="00627D67" w:rsidP="00627D67">
      <w:pPr>
        <w:pStyle w:val="NoSpacing"/>
        <w:rPr>
          <w:b/>
          <w:noProof/>
        </w:rPr>
      </w:pPr>
      <w:r w:rsidRPr="00917018">
        <w:rPr>
          <w:b/>
          <w:noProof/>
        </w:rPr>
        <w:lastRenderedPageBreak/>
        <w:t>Document</w:t>
      </w:r>
      <w:r>
        <w:rPr>
          <w:b/>
          <w:noProof/>
        </w:rPr>
        <w:t>s required</w:t>
      </w:r>
      <w:r w:rsidRPr="00917018">
        <w:rPr>
          <w:b/>
          <w:noProof/>
        </w:rPr>
        <w:t>:</w:t>
      </w:r>
    </w:p>
    <w:p w14:paraId="5D706449" w14:textId="77777777" w:rsidR="00627D67" w:rsidRDefault="00627D67" w:rsidP="00627D67">
      <w:pPr>
        <w:pStyle w:val="ListParagraph"/>
        <w:numPr>
          <w:ilvl w:val="0"/>
          <w:numId w:val="7"/>
        </w:numPr>
        <w:ind w:left="360"/>
      </w:pPr>
      <w:r>
        <w:t>KYC Form</w:t>
      </w:r>
    </w:p>
    <w:p w14:paraId="3BC42CD2" w14:textId="77777777" w:rsidR="00627D67" w:rsidRDefault="00627D67" w:rsidP="00627D67">
      <w:pPr>
        <w:pStyle w:val="ListParagraph"/>
        <w:numPr>
          <w:ilvl w:val="0"/>
          <w:numId w:val="7"/>
        </w:numPr>
        <w:ind w:left="360"/>
      </w:pPr>
      <w:r>
        <w:t>Application Form</w:t>
      </w:r>
    </w:p>
    <w:p w14:paraId="6FF84822" w14:textId="77777777" w:rsidR="00627D67" w:rsidRDefault="00627D67" w:rsidP="00627D67">
      <w:pPr>
        <w:pStyle w:val="ListParagraph"/>
        <w:numPr>
          <w:ilvl w:val="0"/>
          <w:numId w:val="9"/>
        </w:numPr>
      </w:pPr>
      <w:r>
        <w:t>Pan Card (self-attested by the investor)</w:t>
      </w:r>
    </w:p>
    <w:p w14:paraId="22F42402" w14:textId="77777777" w:rsidR="00627D67" w:rsidRDefault="00627D67" w:rsidP="00627D67">
      <w:pPr>
        <w:pStyle w:val="ListParagraph"/>
        <w:numPr>
          <w:ilvl w:val="0"/>
          <w:numId w:val="9"/>
        </w:numPr>
      </w:pPr>
      <w:r>
        <w:t>Address Proof (self-attested by the investor)</w:t>
      </w:r>
    </w:p>
    <w:p w14:paraId="0B162AAF" w14:textId="77777777" w:rsidR="00627D67" w:rsidRDefault="00627D67" w:rsidP="00627D67">
      <w:pPr>
        <w:pStyle w:val="ListParagraph"/>
        <w:numPr>
          <w:ilvl w:val="0"/>
          <w:numId w:val="9"/>
        </w:numPr>
      </w:pPr>
      <w:r>
        <w:t>Passport Size Photograph</w:t>
      </w:r>
    </w:p>
    <w:p w14:paraId="6C7039C3" w14:textId="77777777" w:rsidR="00627D67" w:rsidRPr="003E1121" w:rsidRDefault="00627D67" w:rsidP="00627D67">
      <w:pPr>
        <w:pStyle w:val="ListParagraph"/>
        <w:numPr>
          <w:ilvl w:val="0"/>
          <w:numId w:val="9"/>
        </w:numPr>
      </w:pPr>
      <w:r>
        <w:t>Cancelled Cheque / Investment Cheque</w:t>
      </w:r>
    </w:p>
    <w:p w14:paraId="2864E4E7" w14:textId="77777777" w:rsidR="003C5224" w:rsidRDefault="003C5224" w:rsidP="00627D67">
      <w:pPr>
        <w:rPr>
          <w:noProof/>
        </w:rPr>
      </w:pPr>
    </w:p>
    <w:p w14:paraId="41AE3D85" w14:textId="77777777" w:rsidR="00627D67" w:rsidRPr="00917018" w:rsidRDefault="00627D67" w:rsidP="00627D67">
      <w:pPr>
        <w:pStyle w:val="NoSpacing"/>
        <w:rPr>
          <w:b/>
          <w:noProof/>
        </w:rPr>
      </w:pPr>
      <w:r>
        <w:rPr>
          <w:b/>
          <w:noProof/>
        </w:rPr>
        <w:t>Investment Process</w:t>
      </w:r>
      <w:r w:rsidRPr="00917018">
        <w:rPr>
          <w:b/>
          <w:noProof/>
        </w:rPr>
        <w:t>:</w:t>
      </w:r>
    </w:p>
    <w:p w14:paraId="547AFBB8" w14:textId="77777777" w:rsidR="00627D67" w:rsidRDefault="00627D67" w:rsidP="00627D67">
      <w:pPr>
        <w:pStyle w:val="NoSpacing"/>
        <w:rPr>
          <w:noProof/>
        </w:rPr>
      </w:pPr>
      <w:r w:rsidRPr="00917018">
        <w:rPr>
          <w:b/>
          <w:noProof/>
        </w:rPr>
        <w:t>Step 1:</w:t>
      </w:r>
      <w:r>
        <w:rPr>
          <w:noProof/>
        </w:rPr>
        <w:t xml:space="preserve"> </w:t>
      </w:r>
      <w:r w:rsidRPr="00081C9D">
        <w:rPr>
          <w:b/>
          <w:noProof/>
        </w:rPr>
        <w:t>KYC and Application</w:t>
      </w:r>
      <w:r>
        <w:rPr>
          <w:b/>
          <w:noProof/>
        </w:rPr>
        <w:t xml:space="preserve"> Form</w:t>
      </w:r>
    </w:p>
    <w:p w14:paraId="0D17AAF9" w14:textId="61A84589" w:rsidR="003C5224" w:rsidRDefault="00627D67" w:rsidP="00627D67">
      <w:pPr>
        <w:pStyle w:val="NoSpacing"/>
      </w:pPr>
      <w:r>
        <w:t xml:space="preserve">The KYC form with the </w:t>
      </w:r>
      <w:r w:rsidR="00B13073">
        <w:t>above-mentioned</w:t>
      </w:r>
      <w:r>
        <w:t xml:space="preserve"> documents needs to be submitted along with the application form</w:t>
      </w:r>
      <w:r w:rsidR="00CE0F9A">
        <w:t xml:space="preserve"> at the nearest deposit center of Bajaj Finance</w:t>
      </w:r>
      <w:r>
        <w:t>.  Below is a sample of the KYC form that can be downloaded from website of Bajaj Finance</w:t>
      </w:r>
    </w:p>
    <w:p w14:paraId="6006BFDD" w14:textId="77777777" w:rsidR="00627D67" w:rsidRPr="00AE7C45" w:rsidRDefault="00F17BF3" w:rsidP="00627D67">
      <w:pPr>
        <w:jc w:val="center"/>
        <w:rPr>
          <w:b/>
          <w:noProof/>
          <w:sz w:val="24"/>
          <w:u w:val="single"/>
        </w:rPr>
      </w:pPr>
      <w:r w:rsidRPr="00AE7C45">
        <w:rPr>
          <w:b/>
          <w:noProof/>
          <w:sz w:val="24"/>
          <w:u w:val="single"/>
        </w:rPr>
        <w:t>Bajaj Finance : KYC Form</w:t>
      </w:r>
      <w:r w:rsidR="00627D67" w:rsidRPr="00AE7C45">
        <w:rPr>
          <w:noProof/>
        </w:rPr>
        <w:drawing>
          <wp:inline distT="0" distB="0" distL="0" distR="0" wp14:anchorId="7F7AA8DB" wp14:editId="1FACC409">
            <wp:extent cx="5019675" cy="5396779"/>
            <wp:effectExtent l="0" t="0" r="0" b="0"/>
            <wp:docPr id="9" name="Picture 9" descr="C:\Users\jenny.parekh\Desktop\Jenny\Third Party Products\Coporate FDs\Bajaj Finance K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nny.parekh\Desktop\Jenny\Third Party Products\Coporate FDs\Bajaj Finance KY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8864" cy="5406658"/>
                    </a:xfrm>
                    <a:prstGeom prst="rect">
                      <a:avLst/>
                    </a:prstGeom>
                    <a:noFill/>
                    <a:ln>
                      <a:noFill/>
                    </a:ln>
                  </pic:spPr>
                </pic:pic>
              </a:graphicData>
            </a:graphic>
          </wp:inline>
        </w:drawing>
      </w:r>
    </w:p>
    <w:p w14:paraId="7DFB5DF8" w14:textId="77777777" w:rsidR="00CE0F9A" w:rsidRDefault="00CE0F9A" w:rsidP="00CE0F9A">
      <w:pPr>
        <w:pStyle w:val="NoSpacing"/>
      </w:pPr>
      <w:r>
        <w:lastRenderedPageBreak/>
        <w:t>Physical copies of the application form will be available in the branches or the same can be downloaded from the below mentioned link:</w:t>
      </w:r>
    </w:p>
    <w:p w14:paraId="2F50E762" w14:textId="77777777" w:rsidR="00CE0F9A" w:rsidRDefault="00CE0F9A" w:rsidP="00CE0F9A">
      <w:pPr>
        <w:pStyle w:val="ListParagraph"/>
        <w:ind w:left="0"/>
      </w:pPr>
    </w:p>
    <w:p w14:paraId="0C138BD9" w14:textId="0F807B9A" w:rsidR="00370362" w:rsidRPr="00C15222" w:rsidRDefault="00370362" w:rsidP="00CE0F9A">
      <w:pPr>
        <w:pStyle w:val="ListParagraph"/>
        <w:ind w:left="0"/>
        <w:rPr>
          <w:b/>
        </w:rPr>
      </w:pPr>
    </w:p>
    <w:p w14:paraId="64E8C013" w14:textId="77777777" w:rsidR="00CE0F9A" w:rsidRDefault="00370362" w:rsidP="00CE0F9A">
      <w:pPr>
        <w:pStyle w:val="ListParagraph"/>
        <w:ind w:left="0"/>
      </w:pPr>
      <w:bookmarkStart w:id="0" w:name="_Hlk130899378"/>
      <w:r w:rsidRPr="00370362">
        <w:rPr>
          <w:b/>
        </w:rPr>
        <w:t>The latest forms can be downloaded from the below mentioned link:</w:t>
      </w:r>
    </w:p>
    <w:bookmarkEnd w:id="0"/>
    <w:p w14:paraId="501D743D" w14:textId="77777777" w:rsidR="00370362" w:rsidRDefault="00AE1995" w:rsidP="00CE0F9A">
      <w:pPr>
        <w:pStyle w:val="ListParagraph"/>
        <w:ind w:left="0"/>
      </w:pPr>
      <w:r>
        <w:fldChar w:fldCharType="begin"/>
      </w:r>
      <w:r>
        <w:instrText xml:space="preserve"> HYPERLINK "https://www.bajajfinserv.in/forms-centre" </w:instrText>
      </w:r>
      <w:r>
        <w:fldChar w:fldCharType="separate"/>
      </w:r>
      <w:r w:rsidR="00370362" w:rsidRPr="0052510D">
        <w:rPr>
          <w:rStyle w:val="Hyperlink"/>
        </w:rPr>
        <w:t>https://www.bajajfinserv.in/forms-centre</w:t>
      </w:r>
      <w:r>
        <w:rPr>
          <w:rStyle w:val="Hyperlink"/>
        </w:rPr>
        <w:fldChar w:fldCharType="end"/>
      </w:r>
      <w:r w:rsidR="00370362">
        <w:t xml:space="preserve"> </w:t>
      </w:r>
    </w:p>
    <w:p w14:paraId="1501321D" w14:textId="77777777" w:rsidR="00CE0F9A" w:rsidRDefault="00CE0F9A" w:rsidP="00CE0F9A">
      <w:pPr>
        <w:pStyle w:val="ListParagraph"/>
        <w:ind w:left="0"/>
        <w:rPr>
          <w:b/>
        </w:rPr>
      </w:pPr>
    </w:p>
    <w:p w14:paraId="69EC2FDD" w14:textId="77777777" w:rsidR="00370362" w:rsidRDefault="00370362" w:rsidP="00CE0F9A">
      <w:pPr>
        <w:pStyle w:val="ListParagraph"/>
        <w:ind w:left="0"/>
      </w:pPr>
    </w:p>
    <w:p w14:paraId="24F52D5E" w14:textId="77777777" w:rsidR="00CE0F9A" w:rsidRDefault="00CE0F9A" w:rsidP="00CE0F9A">
      <w:pPr>
        <w:rPr>
          <w:b/>
        </w:rPr>
      </w:pPr>
      <w:r w:rsidRPr="00917018">
        <w:rPr>
          <w:b/>
        </w:rPr>
        <w:t xml:space="preserve">Step 2: </w:t>
      </w:r>
      <w:r>
        <w:rPr>
          <w:b/>
        </w:rPr>
        <w:t>Submission of application</w:t>
      </w:r>
    </w:p>
    <w:p w14:paraId="6CDA4131" w14:textId="77777777" w:rsidR="00CE0F9A" w:rsidRDefault="00CE0F9A" w:rsidP="00CE0F9A">
      <w:r>
        <w:t>The duly filled application form along with the KYC form and all the documents needs to be collected by the branch from its clients and submit it to the nearest collection center of the product provider (list of collection centers, mentioned below)</w:t>
      </w:r>
    </w:p>
    <w:p w14:paraId="0C03F109" w14:textId="77777777" w:rsidR="00CE0F9A" w:rsidRDefault="00CE0F9A" w:rsidP="00CE0F9A">
      <w:pPr>
        <w:rPr>
          <w:b/>
        </w:rPr>
      </w:pPr>
      <w:r w:rsidRPr="00917018">
        <w:rPr>
          <w:b/>
        </w:rPr>
        <w:t>Collection center</w:t>
      </w:r>
      <w:r>
        <w:rPr>
          <w:b/>
        </w:rPr>
        <w:t>s:</w:t>
      </w:r>
    </w:p>
    <w:p w14:paraId="0E42A00B" w14:textId="77777777" w:rsidR="00CE0F9A" w:rsidRDefault="00CE0F9A" w:rsidP="00CE0F9A">
      <w:pPr>
        <w:pStyle w:val="ListParagraph"/>
        <w:ind w:left="0"/>
      </w:pPr>
      <w:r>
        <w:object w:dxaOrig="1534" w:dyaOrig="991" w14:anchorId="2D0C6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12" ShapeID="_x0000_i1025" DrawAspect="Icon" ObjectID="_1743867130" r:id="rId8"/>
        </w:object>
      </w:r>
    </w:p>
    <w:p w14:paraId="2D027B32" w14:textId="77777777" w:rsidR="00CE0F9A" w:rsidRDefault="00CE0F9A" w:rsidP="00CE0F9A">
      <w:pPr>
        <w:pStyle w:val="NoSpacing"/>
        <w:rPr>
          <w:b/>
        </w:rPr>
      </w:pPr>
      <w:r>
        <w:rPr>
          <w:b/>
        </w:rPr>
        <w:t xml:space="preserve">Step 3: </w:t>
      </w:r>
      <w:r w:rsidRPr="007128EE">
        <w:rPr>
          <w:b/>
        </w:rPr>
        <w:t>TDS</w:t>
      </w:r>
      <w:r>
        <w:rPr>
          <w:b/>
        </w:rPr>
        <w:t xml:space="preserve"> Deduction (if applicable)</w:t>
      </w:r>
    </w:p>
    <w:p w14:paraId="533D05A7" w14:textId="77777777" w:rsidR="00CE0F9A" w:rsidRPr="00917018" w:rsidRDefault="00CE0F9A" w:rsidP="00CE0F9A">
      <w:pPr>
        <w:pStyle w:val="NoSpacing"/>
        <w:rPr>
          <w:b/>
        </w:rPr>
      </w:pPr>
    </w:p>
    <w:p w14:paraId="670EC55C" w14:textId="77777777" w:rsidR="00CE0F9A" w:rsidRDefault="00CE0F9A" w:rsidP="00CE0F9A">
      <w:r>
        <w:t xml:space="preserve">The client can also submit form 15G/15H along with the application form </w:t>
      </w:r>
      <w:proofErr w:type="gramStart"/>
      <w:r>
        <w:t>in order to</w:t>
      </w:r>
      <w:proofErr w:type="gramEnd"/>
      <w:r>
        <w:t xml:space="preserve"> avoid deduction of TDS</w:t>
      </w:r>
    </w:p>
    <w:p w14:paraId="3CB657A1" w14:textId="77777777" w:rsidR="00CE0F9A" w:rsidRDefault="00CE0F9A" w:rsidP="00CE0F9A">
      <w:r>
        <w:t xml:space="preserve">Form 15G/H can be downloaded from the below mentioned </w:t>
      </w:r>
      <w:proofErr w:type="gramStart"/>
      <w:r>
        <w:t>links</w:t>
      </w:r>
      <w:r w:rsidRPr="00C87B77">
        <w:t xml:space="preserve"> :</w:t>
      </w:r>
      <w:proofErr w:type="gramEnd"/>
      <w:r w:rsidRPr="00C87B77">
        <w:t xml:space="preserve"> </w:t>
      </w:r>
      <w:r>
        <w:t xml:space="preserve"> </w:t>
      </w:r>
    </w:p>
    <w:p w14:paraId="3A4C82F8" w14:textId="77777777" w:rsidR="00CE0F9A" w:rsidRDefault="00CE0F9A" w:rsidP="00CE0F9A">
      <w:r>
        <w:t xml:space="preserve">Form 15 </w:t>
      </w:r>
      <w:proofErr w:type="gramStart"/>
      <w:r>
        <w:t>G :</w:t>
      </w:r>
      <w:proofErr w:type="gramEnd"/>
      <w:r>
        <w:t xml:space="preserve">  </w:t>
      </w:r>
      <w:hyperlink r:id="rId9" w:history="1">
        <w:r w:rsidRPr="002A6F50">
          <w:rPr>
            <w:rStyle w:val="Hyperlink"/>
          </w:rPr>
          <w:t>https://www.bajajfinserv.in/form_no_15g.pdf?clgProductId=346456441</w:t>
        </w:r>
      </w:hyperlink>
      <w:r>
        <w:t xml:space="preserve"> </w:t>
      </w:r>
    </w:p>
    <w:p w14:paraId="244948E0" w14:textId="77777777" w:rsidR="00CE0F9A" w:rsidRPr="00EF6D62" w:rsidRDefault="00CE0F9A" w:rsidP="00CE0F9A">
      <w:pPr>
        <w:rPr>
          <w:color w:val="0000FF"/>
          <w:u w:val="single"/>
        </w:rPr>
      </w:pPr>
      <w:r>
        <w:t xml:space="preserve">Form 15 </w:t>
      </w:r>
      <w:proofErr w:type="gramStart"/>
      <w:r>
        <w:t>H :</w:t>
      </w:r>
      <w:proofErr w:type="gramEnd"/>
      <w:r>
        <w:t xml:space="preserve"> </w:t>
      </w:r>
      <w:hyperlink r:id="rId10" w:history="1">
        <w:r w:rsidRPr="002A6F50">
          <w:rPr>
            <w:rStyle w:val="Hyperlink"/>
          </w:rPr>
          <w:t>https://www.bajajfinserv.in/form_no_15h.pdf?clgProductId=1403628868</w:t>
        </w:r>
      </w:hyperlink>
      <w:r>
        <w:t xml:space="preserve"> </w:t>
      </w:r>
    </w:p>
    <w:p w14:paraId="363117FD" w14:textId="3540D3F5" w:rsidR="00B13073" w:rsidRDefault="00CE0F9A" w:rsidP="00CE0F9A">
      <w:pPr>
        <w:pStyle w:val="ListParagraph"/>
        <w:ind w:left="0"/>
        <w:rPr>
          <w:i/>
          <w:color w:val="002060"/>
          <w:sz w:val="20"/>
        </w:rPr>
      </w:pPr>
      <w:r w:rsidRPr="000D3078">
        <w:rPr>
          <w:i/>
          <w:color w:val="002060"/>
          <w:sz w:val="20"/>
        </w:rPr>
        <w:t xml:space="preserve">Form 15G and Form 15H are documents you can submit to make sure TDS is not deducted from your interest income. Individuals whose interest income exceeds Rs 10,000 or Rs 50,000 (for senior citizens) in a given financial year need to submit these forms. Form 15H is for senior citizens (60 years and above); while form 15G is for others (below 60 years). Both these forms are valid only for one financial </w:t>
      </w:r>
      <w:proofErr w:type="gramStart"/>
      <w:r w:rsidRPr="000D3078">
        <w:rPr>
          <w:i/>
          <w:color w:val="002060"/>
          <w:sz w:val="20"/>
        </w:rPr>
        <w:t>year,</w:t>
      </w:r>
      <w:proofErr w:type="gramEnd"/>
      <w:r w:rsidRPr="000D3078">
        <w:rPr>
          <w:i/>
          <w:color w:val="002060"/>
          <w:sz w:val="20"/>
        </w:rPr>
        <w:t xml:space="preserve"> hence the investor needs to submit the same every year, in order to ensure TDS is not deducted from the client’s interest income</w:t>
      </w:r>
    </w:p>
    <w:p w14:paraId="2A890491" w14:textId="77777777" w:rsidR="00A76904" w:rsidRDefault="00A76904" w:rsidP="00CE0F9A">
      <w:pPr>
        <w:pStyle w:val="ListParagraph"/>
        <w:ind w:left="0"/>
        <w:rPr>
          <w:i/>
          <w:color w:val="002060"/>
          <w:sz w:val="20"/>
        </w:rPr>
      </w:pPr>
    </w:p>
    <w:p w14:paraId="6580E6DF" w14:textId="77777777" w:rsidR="00A76904" w:rsidRDefault="00A76904" w:rsidP="00A76904">
      <w:pPr>
        <w:pStyle w:val="ListParagraph"/>
        <w:ind w:left="0"/>
        <w:rPr>
          <w:b/>
        </w:rPr>
      </w:pPr>
      <w:proofErr w:type="spellStart"/>
      <w:r>
        <w:rPr>
          <w:b/>
        </w:rPr>
        <w:t>Post Sale</w:t>
      </w:r>
      <w:proofErr w:type="spellEnd"/>
      <w:r>
        <w:rPr>
          <w:b/>
        </w:rPr>
        <w:t xml:space="preserve"> Process:</w:t>
      </w:r>
    </w:p>
    <w:p w14:paraId="1D25DBB2" w14:textId="77777777" w:rsidR="00A76904" w:rsidRPr="00205C07" w:rsidRDefault="00A76904" w:rsidP="00A76904">
      <w:pPr>
        <w:pStyle w:val="ListParagraph"/>
        <w:ind w:left="0"/>
        <w:rPr>
          <w:i/>
          <w:color w:val="002060"/>
          <w:sz w:val="20"/>
        </w:rPr>
      </w:pPr>
    </w:p>
    <w:p w14:paraId="5069F79B" w14:textId="77777777" w:rsidR="00A76904" w:rsidRDefault="00A76904" w:rsidP="00A76904">
      <w:pPr>
        <w:pStyle w:val="ListParagraph"/>
        <w:numPr>
          <w:ilvl w:val="0"/>
          <w:numId w:val="3"/>
        </w:numPr>
        <w:ind w:left="360"/>
      </w:pPr>
      <w:r>
        <w:t>On submission of the documents, an acknowledgement receipt will be given to the depositor</w:t>
      </w:r>
    </w:p>
    <w:p w14:paraId="0C4CDB24" w14:textId="77777777" w:rsidR="00A76904" w:rsidRDefault="00A76904" w:rsidP="00A76904">
      <w:pPr>
        <w:pStyle w:val="ListParagraph"/>
        <w:numPr>
          <w:ilvl w:val="0"/>
          <w:numId w:val="3"/>
        </w:numPr>
        <w:ind w:left="360"/>
      </w:pPr>
      <w:r>
        <w:t>The acknowledgement receipt along with a copy of the documents submitted needs to be maintained by the respective branch until the Fixed Deposit Receipt (FDR – Certificate) is couriered to the client. The FDR is usually issued within 5-7 working days from the date of submission of the application form. Additionally</w:t>
      </w:r>
      <w:r w:rsidR="008F1414">
        <w:t>,</w:t>
      </w:r>
      <w:r>
        <w:t xml:space="preserve"> </w:t>
      </w:r>
      <w:proofErr w:type="gramStart"/>
      <w:r>
        <w:t>a</w:t>
      </w:r>
      <w:proofErr w:type="gramEnd"/>
      <w:r>
        <w:t xml:space="preserve"> FDR is also sent on the client’s registered email id</w:t>
      </w:r>
    </w:p>
    <w:p w14:paraId="7B7FA1C8" w14:textId="77777777" w:rsidR="00A76904" w:rsidRDefault="00A76904" w:rsidP="00A76904">
      <w:pPr>
        <w:pStyle w:val="ListParagraph"/>
        <w:numPr>
          <w:ilvl w:val="0"/>
          <w:numId w:val="3"/>
        </w:numPr>
        <w:ind w:left="360"/>
      </w:pPr>
      <w:r>
        <w:t>The fixed deposit certificate will directly be couriered to the client, on clearance of the Cheque/RTGS payment, on the registered address mentioned on the form or an e-certificate will be mailed to the client on his/her registered email id. If the branch wishes to send the FDR to the client, the same can be couriered on the official address of the branch</w:t>
      </w:r>
    </w:p>
    <w:p w14:paraId="548011A9" w14:textId="1975A7DC" w:rsidR="00B13073" w:rsidRPr="00B13073" w:rsidRDefault="00F62965" w:rsidP="00B13073">
      <w:pPr>
        <w:rPr>
          <w:bCs/>
        </w:rPr>
      </w:pPr>
      <w:r>
        <w:rPr>
          <w:b/>
        </w:rPr>
        <w:lastRenderedPageBreak/>
        <w:t>E</w:t>
      </w:r>
      <w:r w:rsidR="00B13073" w:rsidRPr="00B13073">
        <w:rPr>
          <w:b/>
        </w:rPr>
        <w:t>] Online Investment</w:t>
      </w:r>
    </w:p>
    <w:p w14:paraId="50326985" w14:textId="77777777" w:rsidR="00B13073" w:rsidRPr="00B13073" w:rsidRDefault="00B13073" w:rsidP="00B13073">
      <w:pPr>
        <w:rPr>
          <w:bCs/>
        </w:rPr>
      </w:pPr>
      <w:r w:rsidRPr="00B13073">
        <w:rPr>
          <w:bCs/>
        </w:rPr>
        <w:t xml:space="preserve">Online facility is made available for </w:t>
      </w:r>
      <w:proofErr w:type="spellStart"/>
      <w:r w:rsidRPr="00B13073">
        <w:rPr>
          <w:bCs/>
        </w:rPr>
        <w:t>Sharekhan</w:t>
      </w:r>
      <w:proofErr w:type="spellEnd"/>
      <w:r w:rsidRPr="00B13073">
        <w:rPr>
          <w:bCs/>
        </w:rPr>
        <w:t xml:space="preserve"> clients to invest in Bajaj Finance Corporate Deposits. RMs on behalf of the clients, or investors can themselves make investments online by clicking on the below mentioned link. </w:t>
      </w:r>
    </w:p>
    <w:p w14:paraId="58DC13AD" w14:textId="1E479BAE" w:rsidR="00B13073" w:rsidRPr="00B13073" w:rsidRDefault="00B13073" w:rsidP="00B13073">
      <w:pPr>
        <w:shd w:val="clear" w:color="auto" w:fill="FFFFFF"/>
        <w:rPr>
          <w:color w:val="212121"/>
        </w:rPr>
      </w:pPr>
      <w:r w:rsidRPr="00B13073">
        <w:rPr>
          <w:b/>
          <w:bCs/>
          <w:color w:val="212121"/>
          <w:sz w:val="20"/>
          <w:szCs w:val="20"/>
        </w:rPr>
        <w:t xml:space="preserve">Link: </w:t>
      </w:r>
      <w:hyperlink r:id="rId11" w:history="1">
        <w:r w:rsidRPr="00C52595">
          <w:rPr>
            <w:rStyle w:val="Hyperlink"/>
          </w:rPr>
          <w:t>https://www.bajajfinserv.in/fixed-deposit-online?PartnerCode=163655&amp;utm_source=IFA_Prime&amp;utm_medium=B2B&amp;utm_campaign=IFA_Prime</w:t>
        </w:r>
      </w:hyperlink>
    </w:p>
    <w:p w14:paraId="0DEBC824" w14:textId="77777777" w:rsidR="00B13073" w:rsidRPr="00B13073" w:rsidRDefault="00B13073" w:rsidP="00B13073">
      <w:pPr>
        <w:shd w:val="clear" w:color="auto" w:fill="FFFFFF"/>
        <w:rPr>
          <w:color w:val="000000"/>
        </w:rPr>
      </w:pPr>
      <w:r w:rsidRPr="00B13073">
        <w:rPr>
          <w:color w:val="000000"/>
        </w:rPr>
        <w:t xml:space="preserve">The link will redirect you to the Bajaj Finance investment page. One needs to click on the invest now tab, that has </w:t>
      </w:r>
      <w:proofErr w:type="spellStart"/>
      <w:r w:rsidRPr="00B13073">
        <w:rPr>
          <w:color w:val="000000"/>
        </w:rPr>
        <w:t>Sharekhan</w:t>
      </w:r>
      <w:proofErr w:type="spellEnd"/>
      <w:r w:rsidRPr="00B13073">
        <w:rPr>
          <w:color w:val="000000"/>
        </w:rPr>
        <w:t xml:space="preserve"> credentials (Agent Code - 163655 &amp; Agent Name – </w:t>
      </w:r>
      <w:proofErr w:type="spellStart"/>
      <w:r w:rsidRPr="00B13073">
        <w:rPr>
          <w:color w:val="000000"/>
        </w:rPr>
        <w:t>Sharekhan</w:t>
      </w:r>
      <w:proofErr w:type="spellEnd"/>
      <w:r w:rsidRPr="00B13073">
        <w:rPr>
          <w:color w:val="000000"/>
        </w:rPr>
        <w:t xml:space="preserve"> Ltd) embedded in it, hence only investments through </w:t>
      </w:r>
      <w:proofErr w:type="spellStart"/>
      <w:r w:rsidRPr="00B13073">
        <w:rPr>
          <w:color w:val="000000"/>
        </w:rPr>
        <w:t>Sharekhan</w:t>
      </w:r>
      <w:proofErr w:type="spellEnd"/>
      <w:r w:rsidRPr="00B13073">
        <w:rPr>
          <w:color w:val="000000"/>
        </w:rPr>
        <w:t xml:space="preserve"> can be done via this link.</w:t>
      </w:r>
    </w:p>
    <w:p w14:paraId="2969BCF6" w14:textId="77777777" w:rsidR="00B13073" w:rsidRPr="00B13073" w:rsidRDefault="00B13073" w:rsidP="00B13073">
      <w:pPr>
        <w:rPr>
          <w:bCs/>
          <w:i/>
          <w:iCs/>
        </w:rPr>
      </w:pPr>
      <w:r w:rsidRPr="00B13073">
        <w:rPr>
          <w:bCs/>
          <w:i/>
          <w:iCs/>
        </w:rPr>
        <w:t xml:space="preserve">Important: in case there is a drop in investment journey or the client/you leave the transaction mid-way, please re-use above link only, else the transaction will be reported under Direct </w:t>
      </w:r>
      <w:proofErr w:type="gramStart"/>
      <w:r w:rsidRPr="00B13073">
        <w:rPr>
          <w:bCs/>
          <w:i/>
          <w:iCs/>
        </w:rPr>
        <w:t>business</w:t>
      </w:r>
      <w:proofErr w:type="gramEnd"/>
      <w:r w:rsidRPr="00B13073">
        <w:rPr>
          <w:bCs/>
          <w:i/>
          <w:iCs/>
        </w:rPr>
        <w:t xml:space="preserve"> and we will not receive any commission on this business</w:t>
      </w:r>
    </w:p>
    <w:p w14:paraId="6A6E6E37" w14:textId="77777777" w:rsidR="00C61AF6" w:rsidRDefault="00C61AF6" w:rsidP="00C61AF6"/>
    <w:p w14:paraId="298717DD" w14:textId="382D1148" w:rsidR="00C61AF6" w:rsidRDefault="00F62965" w:rsidP="00C61AF6">
      <w:pPr>
        <w:pStyle w:val="ListParagraph"/>
        <w:ind w:left="0"/>
        <w:rPr>
          <w:b/>
        </w:rPr>
      </w:pPr>
      <w:r>
        <w:rPr>
          <w:b/>
        </w:rPr>
        <w:t>F</w:t>
      </w:r>
      <w:r w:rsidR="00C61AF6" w:rsidRPr="002155D8">
        <w:rPr>
          <w:b/>
        </w:rPr>
        <w:t>]</w:t>
      </w:r>
      <w:r w:rsidR="00C61AF6">
        <w:rPr>
          <w:b/>
        </w:rPr>
        <w:t xml:space="preserve"> Premature Withdrawal:</w:t>
      </w:r>
    </w:p>
    <w:p w14:paraId="3EAB31A2" w14:textId="77777777" w:rsidR="00C61AF6" w:rsidRDefault="00C61AF6" w:rsidP="00C61AF6">
      <w:pPr>
        <w:pStyle w:val="ListParagraph"/>
        <w:ind w:left="0"/>
        <w:rPr>
          <w:b/>
        </w:rPr>
      </w:pPr>
    </w:p>
    <w:p w14:paraId="489BDE1B" w14:textId="77777777" w:rsidR="00C61AF6" w:rsidRDefault="00C61AF6" w:rsidP="00C61AF6">
      <w:pPr>
        <w:pStyle w:val="ListParagraph"/>
        <w:ind w:left="0"/>
      </w:pPr>
      <w:r w:rsidRPr="002155D8">
        <w:t xml:space="preserve">In case of premature withdrawal for corporate fixed deposits, there is a minimum lock-in period of 3 months, hence premature withdrawal will not be allowed before completion of 3 months from the date of acceptance. In case of request for premature withdrawal after the expiry of 3 months, the rates given in </w:t>
      </w:r>
      <w:r>
        <w:t>the following table shall apply:</w:t>
      </w:r>
    </w:p>
    <w:p w14:paraId="1EA48BE0" w14:textId="77777777" w:rsidR="00C61AF6" w:rsidRDefault="00C61AF6" w:rsidP="00C61AF6">
      <w:pPr>
        <w:pStyle w:val="ListParagraph"/>
        <w:ind w:left="0"/>
      </w:pPr>
    </w:p>
    <w:tbl>
      <w:tblPr>
        <w:tblW w:w="10146" w:type="dxa"/>
        <w:tblLook w:val="04A0" w:firstRow="1" w:lastRow="0" w:firstColumn="1" w:lastColumn="0" w:noHBand="0" w:noVBand="1"/>
      </w:tblPr>
      <w:tblGrid>
        <w:gridCol w:w="4315"/>
        <w:gridCol w:w="5831"/>
      </w:tblGrid>
      <w:tr w:rsidR="00C61AF6" w:rsidRPr="002155D8" w14:paraId="68349673" w14:textId="77777777" w:rsidTr="00B0399E">
        <w:trPr>
          <w:trHeight w:val="549"/>
        </w:trPr>
        <w:tc>
          <w:tcPr>
            <w:tcW w:w="4315"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996D097" w14:textId="77777777" w:rsidR="00C61AF6" w:rsidRPr="002155D8" w:rsidRDefault="00C61AF6" w:rsidP="00B0399E">
            <w:pPr>
              <w:spacing w:after="0" w:line="240" w:lineRule="auto"/>
              <w:jc w:val="center"/>
              <w:rPr>
                <w:rFonts w:ascii="Calibri" w:eastAsia="Times New Roman" w:hAnsi="Calibri" w:cs="Calibri"/>
                <w:b/>
                <w:bCs/>
                <w:color w:val="000000"/>
              </w:rPr>
            </w:pPr>
            <w:r w:rsidRPr="002155D8">
              <w:rPr>
                <w:rFonts w:ascii="Calibri" w:eastAsia="Times New Roman" w:hAnsi="Calibri" w:cs="Calibri"/>
                <w:b/>
                <w:bCs/>
                <w:color w:val="000000"/>
              </w:rPr>
              <w:t>Months completed from the date of deposit</w:t>
            </w:r>
          </w:p>
        </w:tc>
        <w:tc>
          <w:tcPr>
            <w:tcW w:w="5831" w:type="dxa"/>
            <w:tcBorders>
              <w:top w:val="single" w:sz="4" w:space="0" w:color="auto"/>
              <w:left w:val="nil"/>
              <w:bottom w:val="single" w:sz="4" w:space="0" w:color="auto"/>
              <w:right w:val="single" w:sz="4" w:space="0" w:color="auto"/>
            </w:tcBorders>
            <w:shd w:val="clear" w:color="000000" w:fill="D0CECE"/>
            <w:noWrap/>
            <w:vAlign w:val="center"/>
            <w:hideMark/>
          </w:tcPr>
          <w:p w14:paraId="19CCFDE2" w14:textId="77777777" w:rsidR="00C61AF6" w:rsidRPr="002155D8" w:rsidRDefault="00C61AF6" w:rsidP="00B0399E">
            <w:pPr>
              <w:spacing w:after="0" w:line="240" w:lineRule="auto"/>
              <w:jc w:val="center"/>
              <w:rPr>
                <w:rFonts w:ascii="Calibri" w:eastAsia="Times New Roman" w:hAnsi="Calibri" w:cs="Calibri"/>
                <w:b/>
                <w:bCs/>
                <w:color w:val="000000"/>
              </w:rPr>
            </w:pPr>
            <w:r w:rsidRPr="002155D8">
              <w:rPr>
                <w:rFonts w:ascii="Calibri" w:eastAsia="Times New Roman" w:hAnsi="Calibri" w:cs="Calibri"/>
                <w:b/>
                <w:bCs/>
                <w:color w:val="000000"/>
              </w:rPr>
              <w:t>Rate of Interest Payable</w:t>
            </w:r>
          </w:p>
        </w:tc>
      </w:tr>
      <w:tr w:rsidR="00C61AF6" w:rsidRPr="002155D8" w14:paraId="21D7CBEC" w14:textId="77777777" w:rsidTr="00B0399E">
        <w:trPr>
          <w:trHeight w:val="422"/>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447CA154"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Minimum lock in period</w:t>
            </w:r>
          </w:p>
        </w:tc>
        <w:tc>
          <w:tcPr>
            <w:tcW w:w="5831" w:type="dxa"/>
            <w:tcBorders>
              <w:top w:val="nil"/>
              <w:left w:val="nil"/>
              <w:bottom w:val="single" w:sz="4" w:space="0" w:color="auto"/>
              <w:right w:val="single" w:sz="4" w:space="0" w:color="auto"/>
            </w:tcBorders>
            <w:shd w:val="clear" w:color="auto" w:fill="auto"/>
            <w:noWrap/>
            <w:hideMark/>
          </w:tcPr>
          <w:p w14:paraId="7C45EE66" w14:textId="77777777" w:rsidR="00C61AF6" w:rsidRPr="002155D8" w:rsidRDefault="00C61AF6" w:rsidP="00B0399E">
            <w:pPr>
              <w:spacing w:after="0" w:line="240" w:lineRule="auto"/>
              <w:rPr>
                <w:rFonts w:ascii="Calibri" w:eastAsia="Times New Roman" w:hAnsi="Calibri" w:cs="Calibri"/>
                <w:color w:val="000000"/>
              </w:rPr>
            </w:pPr>
            <w:r w:rsidRPr="002155D8">
              <w:rPr>
                <w:rFonts w:ascii="Calibri" w:eastAsia="Times New Roman" w:hAnsi="Calibri" w:cs="Calibri"/>
                <w:color w:val="000000"/>
              </w:rPr>
              <w:t>3 months</w:t>
            </w:r>
          </w:p>
        </w:tc>
      </w:tr>
      <w:tr w:rsidR="00C61AF6" w:rsidRPr="002155D8" w14:paraId="75967A4E" w14:textId="77777777" w:rsidTr="00B0399E">
        <w:trPr>
          <w:trHeight w:val="845"/>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EB6E2CA"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After 3 months but before 6 months</w:t>
            </w:r>
          </w:p>
        </w:tc>
        <w:tc>
          <w:tcPr>
            <w:tcW w:w="5831" w:type="dxa"/>
            <w:tcBorders>
              <w:top w:val="nil"/>
              <w:left w:val="nil"/>
              <w:bottom w:val="single" w:sz="4" w:space="0" w:color="auto"/>
              <w:right w:val="single" w:sz="4" w:space="0" w:color="auto"/>
            </w:tcBorders>
            <w:shd w:val="clear" w:color="auto" w:fill="auto"/>
            <w:hideMark/>
          </w:tcPr>
          <w:p w14:paraId="79275937" w14:textId="77777777" w:rsidR="00C61AF6" w:rsidRPr="002155D8" w:rsidRDefault="00C61AF6" w:rsidP="00C61AF6">
            <w:pPr>
              <w:spacing w:after="0" w:line="240" w:lineRule="auto"/>
              <w:rPr>
                <w:rFonts w:ascii="Calibri" w:eastAsia="Times New Roman" w:hAnsi="Calibri" w:cs="Calibri"/>
                <w:color w:val="000000"/>
              </w:rPr>
            </w:pPr>
            <w:r w:rsidRPr="00C61AF6">
              <w:rPr>
                <w:rFonts w:ascii="Calibri" w:eastAsia="Times New Roman" w:hAnsi="Calibri" w:cs="Calibri"/>
                <w:color w:val="000000"/>
              </w:rPr>
              <w:t>Withdrawal of the Deposit will be per</w:t>
            </w:r>
            <w:r>
              <w:rPr>
                <w:rFonts w:ascii="Calibri" w:eastAsia="Times New Roman" w:hAnsi="Calibri" w:cs="Calibri"/>
                <w:color w:val="000000"/>
              </w:rPr>
              <w:t xml:space="preserve">mitted. However, Interest shall </w:t>
            </w:r>
            <w:r w:rsidRPr="00C61AF6">
              <w:rPr>
                <w:rFonts w:ascii="Calibri" w:eastAsia="Times New Roman" w:hAnsi="Calibri" w:cs="Calibri"/>
                <w:color w:val="000000"/>
              </w:rPr>
              <w:t>not be payable</w:t>
            </w:r>
          </w:p>
        </w:tc>
      </w:tr>
      <w:tr w:rsidR="00C61AF6" w:rsidRPr="002155D8" w14:paraId="702919F5" w14:textId="77777777" w:rsidTr="00B0399E">
        <w:trPr>
          <w:trHeight w:val="138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8DEEEC2"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After 6 months but before the date of maturity</w:t>
            </w:r>
          </w:p>
        </w:tc>
        <w:tc>
          <w:tcPr>
            <w:tcW w:w="5831" w:type="dxa"/>
            <w:tcBorders>
              <w:top w:val="nil"/>
              <w:left w:val="nil"/>
              <w:bottom w:val="single" w:sz="4" w:space="0" w:color="auto"/>
              <w:right w:val="single" w:sz="4" w:space="0" w:color="auto"/>
            </w:tcBorders>
            <w:shd w:val="clear" w:color="auto" w:fill="auto"/>
            <w:hideMark/>
          </w:tcPr>
          <w:p w14:paraId="0B7A5C06" w14:textId="77777777" w:rsidR="00C61AF6" w:rsidRPr="002155D8" w:rsidRDefault="00C61AF6" w:rsidP="00B0399E">
            <w:pPr>
              <w:spacing w:after="0" w:line="240" w:lineRule="auto"/>
              <w:rPr>
                <w:rFonts w:ascii="Calibri" w:eastAsia="Times New Roman" w:hAnsi="Calibri" w:cs="Calibri"/>
                <w:color w:val="000000"/>
              </w:rPr>
            </w:pPr>
            <w:r>
              <w:rPr>
                <w:rFonts w:ascii="Calibri" w:eastAsia="Times New Roman" w:hAnsi="Calibri" w:cs="Calibri"/>
                <w:color w:val="000000"/>
              </w:rPr>
              <w:t>The interest payable shall be 2</w:t>
            </w:r>
            <w:r w:rsidRPr="002155D8">
              <w:rPr>
                <w:rFonts w:ascii="Calibri" w:eastAsia="Times New Roman" w:hAnsi="Calibri" w:cs="Calibri"/>
                <w:color w:val="000000"/>
              </w:rPr>
              <w:t>% lower than the interest rate applicable for the period for which the deposit has run or if no rate has been s</w:t>
            </w:r>
            <w:r>
              <w:rPr>
                <w:rFonts w:ascii="Calibri" w:eastAsia="Times New Roman" w:hAnsi="Calibri" w:cs="Calibri"/>
                <w:color w:val="000000"/>
              </w:rPr>
              <w:t>pecified for that period, then 3% lower than the lowest</w:t>
            </w:r>
            <w:r w:rsidRPr="002155D8">
              <w:rPr>
                <w:rFonts w:ascii="Calibri" w:eastAsia="Times New Roman" w:hAnsi="Calibri" w:cs="Calibri"/>
                <w:color w:val="000000"/>
              </w:rPr>
              <w:t xml:space="preserve"> rate at which the publ</w:t>
            </w:r>
            <w:r>
              <w:rPr>
                <w:rFonts w:ascii="Calibri" w:eastAsia="Times New Roman" w:hAnsi="Calibri" w:cs="Calibri"/>
                <w:color w:val="000000"/>
              </w:rPr>
              <w:t>ic deposits are accepted by Bajaj Finance</w:t>
            </w:r>
          </w:p>
        </w:tc>
      </w:tr>
    </w:tbl>
    <w:p w14:paraId="73D5CCA7" w14:textId="77777777" w:rsidR="00C61AF6" w:rsidRDefault="00C61AF6" w:rsidP="00C61AF6">
      <w:pPr>
        <w:pStyle w:val="ListParagraph"/>
        <w:ind w:left="0"/>
      </w:pPr>
    </w:p>
    <w:p w14:paraId="6C191E39" w14:textId="77777777" w:rsidR="00C61AF6" w:rsidRDefault="00C61AF6" w:rsidP="00C61AF6">
      <w:pPr>
        <w:pStyle w:val="ListParagraph"/>
        <w:ind w:left="0"/>
      </w:pPr>
      <w:r>
        <w:t xml:space="preserve">In case of pre-mature withdrawal after lock-in of 3 months, client needs to submit the Fixed Deposit Receipt (FDR), that is shared with him at the time of investment, along with a copy of the photo identity proof to the nearest collection center of Bajaj Finance. Alternatively, the client can also share the FDR and photo identity proof with his/her RM &amp; </w:t>
      </w:r>
      <w:proofErr w:type="spellStart"/>
      <w:r>
        <w:t>Sharekhan</w:t>
      </w:r>
      <w:proofErr w:type="spellEnd"/>
      <w:r>
        <w:t xml:space="preserve"> will be responsible to deposit the same to the nearest collection center of Bajaj Finance.</w:t>
      </w:r>
    </w:p>
    <w:p w14:paraId="1AA95EC8" w14:textId="6099CE89" w:rsidR="00C61AF6" w:rsidRDefault="00C61AF6" w:rsidP="00C61AF6">
      <w:pPr>
        <w:pStyle w:val="ListParagraph"/>
        <w:ind w:left="0"/>
      </w:pPr>
    </w:p>
    <w:p w14:paraId="07953C2F" w14:textId="03328575" w:rsidR="00B13073" w:rsidRDefault="00B13073" w:rsidP="00C61AF6">
      <w:pPr>
        <w:pStyle w:val="ListParagraph"/>
        <w:ind w:left="0"/>
      </w:pPr>
    </w:p>
    <w:p w14:paraId="44369DB0" w14:textId="77777777" w:rsidR="00B13073" w:rsidRDefault="00B13073" w:rsidP="00C61AF6">
      <w:pPr>
        <w:pStyle w:val="ListParagraph"/>
        <w:ind w:left="0"/>
      </w:pPr>
    </w:p>
    <w:p w14:paraId="6EA5CBB0" w14:textId="06352971" w:rsidR="00C61AF6" w:rsidRPr="0082234C" w:rsidRDefault="00F62965" w:rsidP="00C61AF6">
      <w:pPr>
        <w:pStyle w:val="ListParagraph"/>
        <w:ind w:left="0"/>
        <w:rPr>
          <w:b/>
        </w:rPr>
      </w:pPr>
      <w:r>
        <w:rPr>
          <w:b/>
        </w:rPr>
        <w:lastRenderedPageBreak/>
        <w:t>G</w:t>
      </w:r>
      <w:r w:rsidR="00C61AF6" w:rsidRPr="0082234C">
        <w:rPr>
          <w:b/>
        </w:rPr>
        <w:t xml:space="preserve">] </w:t>
      </w:r>
      <w:r w:rsidR="00C61AF6">
        <w:rPr>
          <w:b/>
        </w:rPr>
        <w:t>Transaction Reporting</w:t>
      </w:r>
    </w:p>
    <w:p w14:paraId="34B37C5D" w14:textId="3A90EEE0" w:rsidR="00B518B9" w:rsidRPr="00B518B9" w:rsidRDefault="00B518B9" w:rsidP="00C61AF6">
      <w:pPr>
        <w:rPr>
          <w:b/>
          <w:bCs/>
        </w:rPr>
      </w:pPr>
      <w:proofErr w:type="spellStart"/>
      <w:r w:rsidRPr="00B518B9">
        <w:rPr>
          <w:b/>
          <w:bCs/>
        </w:rPr>
        <w:t>Sharekhan</w:t>
      </w:r>
      <w:proofErr w:type="spellEnd"/>
      <w:r w:rsidRPr="00B518B9">
        <w:rPr>
          <w:b/>
          <w:bCs/>
        </w:rPr>
        <w:t xml:space="preserve"> Clients:</w:t>
      </w:r>
    </w:p>
    <w:p w14:paraId="3B0C1A45" w14:textId="5E7FC7BD" w:rsidR="00B13073" w:rsidRDefault="00B13073" w:rsidP="00B13073">
      <w:r>
        <w:t>Post 1</w:t>
      </w:r>
      <w:r w:rsidRPr="004A023F">
        <w:rPr>
          <w:vertAlign w:val="superscript"/>
        </w:rPr>
        <w:t>st</w:t>
      </w:r>
      <w:r>
        <w:t xml:space="preserve"> </w:t>
      </w:r>
      <w:proofErr w:type="gramStart"/>
      <w:r>
        <w:t>April,</w:t>
      </w:r>
      <w:proofErr w:type="gramEnd"/>
      <w:r>
        <w:t xml:space="preserve"> 2023, all the executed transactions in corporate deposits need to be </w:t>
      </w:r>
      <w:r w:rsidR="0077558F">
        <w:t>reported</w:t>
      </w:r>
      <w:r>
        <w:t xml:space="preserve"> on the below mentioned link post the application form has been submitted:</w:t>
      </w:r>
    </w:p>
    <w:p w14:paraId="5A588F46" w14:textId="77777777" w:rsidR="00B13073" w:rsidRDefault="00D36786" w:rsidP="00B13073">
      <w:pPr>
        <w:rPr>
          <w:rFonts w:ascii="Segoe UI" w:hAnsi="Segoe UI" w:cs="Segoe UI"/>
          <w:sz w:val="21"/>
          <w:szCs w:val="21"/>
        </w:rPr>
      </w:pPr>
      <w:hyperlink r:id="rId12" w:tgtFrame="_blank" w:tooltip="https://forms.office.com/pages/responsepage.aspx?id=avgmhacrgeuzitkn-lv0qvbvgo-leo5cihxojlrq8vxunvdwskcxtfvnrve3uedqmtdnnzlxsulxuiqlqcn0pwcu" w:history="1">
        <w:r w:rsidR="00B13073">
          <w:rPr>
            <w:rStyle w:val="Hyperlink"/>
            <w:rFonts w:ascii="Segoe UI" w:hAnsi="Segoe UI" w:cs="Segoe UI"/>
            <w:sz w:val="21"/>
            <w:szCs w:val="21"/>
          </w:rPr>
          <w:t>https://forms.office.com/Pages/ResponsePage.aspx?id=AvGmHACRGEuzitkn-Lv0QVbvGo-LEO5CiHxojLrQ8VxUNVdWSkcxTFVNRVE3UEdQMTdNNzlXSUlXUiQlQCN0PWcu</w:t>
        </w:r>
      </w:hyperlink>
    </w:p>
    <w:p w14:paraId="127D51D7" w14:textId="71A83170" w:rsidR="00B13073" w:rsidRDefault="00B13073" w:rsidP="00B13073">
      <w:pPr>
        <w:rPr>
          <w:rFonts w:ascii="Segoe UI" w:hAnsi="Segoe UI" w:cs="Segoe UI"/>
          <w:sz w:val="21"/>
          <w:szCs w:val="21"/>
        </w:rPr>
      </w:pPr>
      <w:r>
        <w:rPr>
          <w:rFonts w:ascii="Segoe UI" w:hAnsi="Segoe UI" w:cs="Segoe UI"/>
          <w:sz w:val="21"/>
          <w:szCs w:val="21"/>
        </w:rPr>
        <w:t>The above process has been made mandatory to ensure MIS tracking of the investments in corporate deposits is done smoothly without any lag.</w:t>
      </w:r>
    </w:p>
    <w:p w14:paraId="5C7D773E" w14:textId="46BB2359" w:rsidR="0077558F" w:rsidRPr="0077558F" w:rsidRDefault="0077558F" w:rsidP="00B13073">
      <w:r w:rsidRPr="00C52595">
        <w:t xml:space="preserve">Please note the transaction must be reported within 3 days of the fixed deposit being placed. </w:t>
      </w:r>
    </w:p>
    <w:p w14:paraId="6A5AE369" w14:textId="10DACF9B" w:rsidR="00B518B9" w:rsidRPr="00C52595" w:rsidRDefault="00B518B9" w:rsidP="00C61AF6">
      <w:r w:rsidRPr="00C52595">
        <w:rPr>
          <w:b/>
          <w:bCs/>
        </w:rPr>
        <w:t>Non-</w:t>
      </w:r>
      <w:proofErr w:type="spellStart"/>
      <w:r w:rsidRPr="00C52595">
        <w:rPr>
          <w:b/>
          <w:bCs/>
        </w:rPr>
        <w:t>Sharekhan</w:t>
      </w:r>
      <w:proofErr w:type="spellEnd"/>
      <w:r w:rsidRPr="00C52595">
        <w:rPr>
          <w:b/>
          <w:bCs/>
        </w:rPr>
        <w:t xml:space="preserve"> Clients:</w:t>
      </w:r>
    </w:p>
    <w:p w14:paraId="355B1938" w14:textId="7310A2F1" w:rsidR="00B518B9" w:rsidRPr="00C52595" w:rsidRDefault="00B518B9" w:rsidP="00C61AF6">
      <w:r w:rsidRPr="00C52595">
        <w:t xml:space="preserve">Investments in corporate fixed deposits for </w:t>
      </w:r>
      <w:proofErr w:type="gramStart"/>
      <w:r w:rsidRPr="00C52595">
        <w:t>Non-SK</w:t>
      </w:r>
      <w:proofErr w:type="gramEnd"/>
      <w:r w:rsidRPr="00C52595">
        <w:t xml:space="preserve"> clients is allowed on</w:t>
      </w:r>
      <w:r w:rsidR="00706D05">
        <w:t xml:space="preserve">ly after approval from CBO. </w:t>
      </w:r>
      <w:r w:rsidRPr="00C52595">
        <w:t xml:space="preserve">All investments done by </w:t>
      </w:r>
      <w:proofErr w:type="gramStart"/>
      <w:r w:rsidRPr="00C52595">
        <w:t>Non-SK</w:t>
      </w:r>
      <w:proofErr w:type="gramEnd"/>
      <w:r w:rsidRPr="00C52595">
        <w:t xml:space="preserve"> customers must be reported on the below mentioned email id:</w:t>
      </w:r>
    </w:p>
    <w:p w14:paraId="6331CA27" w14:textId="2C7ABCC2" w:rsidR="00B518B9" w:rsidRPr="00C52595" w:rsidRDefault="00B518B9" w:rsidP="00C61AF6">
      <w:r w:rsidRPr="00C52595">
        <w:t xml:space="preserve">Email Id: </w:t>
      </w:r>
      <w:hyperlink r:id="rId13" w:history="1">
        <w:r w:rsidRPr="00C52595">
          <w:rPr>
            <w:rStyle w:val="Hyperlink"/>
          </w:rPr>
          <w:t>corporatedeposit_sales@sharekhan.com</w:t>
        </w:r>
      </w:hyperlink>
    </w:p>
    <w:p w14:paraId="7BA827FA" w14:textId="4FF5654E" w:rsidR="00B1050D" w:rsidRPr="00C52595" w:rsidRDefault="00B1050D" w:rsidP="00C61AF6">
      <w:r w:rsidRPr="00C52595">
        <w:t>The details need to be shared in the below mentioned format:</w:t>
      </w:r>
    </w:p>
    <w:tbl>
      <w:tblPr>
        <w:tblpPr w:leftFromText="180" w:rightFromText="180" w:vertAnchor="text" w:horzAnchor="margin" w:tblpY="241"/>
        <w:tblW w:w="9962" w:type="dxa"/>
        <w:tblLook w:val="04A0" w:firstRow="1" w:lastRow="0" w:firstColumn="1" w:lastColumn="0" w:noHBand="0" w:noVBand="1"/>
      </w:tblPr>
      <w:tblGrid>
        <w:gridCol w:w="760"/>
        <w:gridCol w:w="965"/>
        <w:gridCol w:w="995"/>
        <w:gridCol w:w="969"/>
        <w:gridCol w:w="969"/>
        <w:gridCol w:w="969"/>
        <w:gridCol w:w="861"/>
        <w:gridCol w:w="933"/>
        <w:gridCol w:w="760"/>
        <w:gridCol w:w="858"/>
        <w:gridCol w:w="1020"/>
      </w:tblGrid>
      <w:tr w:rsidR="00B1050D" w:rsidRPr="00C52595" w14:paraId="7DB474D0" w14:textId="77777777" w:rsidTr="00B1050D">
        <w:trPr>
          <w:trHeight w:val="165"/>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9546B"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Client Name</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46B82CF1"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PAN Number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2A0E981"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Product Provider</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122AB18A"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Deposit Number</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0AE9AD0A"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Type of Deposit</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1A00B0F"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Deposit Amount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33D521A8"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Tenure</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1278F064"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Interest Rate</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14:paraId="44AAF54F"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RM Name</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6D91AE64"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Cluster Head</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8DC123D"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Segment</w:t>
            </w:r>
          </w:p>
        </w:tc>
      </w:tr>
      <w:tr w:rsidR="00B1050D" w:rsidRPr="00B1050D" w14:paraId="332529B9" w14:textId="77777777" w:rsidTr="00B1050D">
        <w:trPr>
          <w:trHeight w:val="165"/>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EF25AC8"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50" w:type="dxa"/>
            <w:tcBorders>
              <w:top w:val="nil"/>
              <w:left w:val="nil"/>
              <w:bottom w:val="single" w:sz="4" w:space="0" w:color="auto"/>
              <w:right w:val="single" w:sz="4" w:space="0" w:color="auto"/>
            </w:tcBorders>
            <w:shd w:val="clear" w:color="auto" w:fill="auto"/>
            <w:noWrap/>
            <w:vAlign w:val="bottom"/>
            <w:hideMark/>
          </w:tcPr>
          <w:p w14:paraId="02917105"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14:paraId="20A96F6F"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1F24CC05"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61B3AC5D"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44E84FBD"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848" w:type="dxa"/>
            <w:tcBorders>
              <w:top w:val="nil"/>
              <w:left w:val="nil"/>
              <w:bottom w:val="single" w:sz="4" w:space="0" w:color="auto"/>
              <w:right w:val="single" w:sz="4" w:space="0" w:color="auto"/>
            </w:tcBorders>
            <w:shd w:val="clear" w:color="auto" w:fill="auto"/>
            <w:noWrap/>
            <w:vAlign w:val="bottom"/>
            <w:hideMark/>
          </w:tcPr>
          <w:p w14:paraId="1F47EB57"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19" w:type="dxa"/>
            <w:tcBorders>
              <w:top w:val="nil"/>
              <w:left w:val="nil"/>
              <w:bottom w:val="single" w:sz="4" w:space="0" w:color="auto"/>
              <w:right w:val="single" w:sz="4" w:space="0" w:color="auto"/>
            </w:tcBorders>
            <w:shd w:val="clear" w:color="auto" w:fill="auto"/>
            <w:noWrap/>
            <w:vAlign w:val="bottom"/>
            <w:hideMark/>
          </w:tcPr>
          <w:p w14:paraId="251C2EBE"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748" w:type="dxa"/>
            <w:tcBorders>
              <w:top w:val="nil"/>
              <w:left w:val="nil"/>
              <w:bottom w:val="single" w:sz="4" w:space="0" w:color="auto"/>
              <w:right w:val="single" w:sz="4" w:space="0" w:color="auto"/>
            </w:tcBorders>
            <w:shd w:val="clear" w:color="auto" w:fill="auto"/>
            <w:noWrap/>
            <w:vAlign w:val="bottom"/>
            <w:hideMark/>
          </w:tcPr>
          <w:p w14:paraId="4539E319"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845" w:type="dxa"/>
            <w:tcBorders>
              <w:top w:val="nil"/>
              <w:left w:val="nil"/>
              <w:bottom w:val="single" w:sz="4" w:space="0" w:color="auto"/>
              <w:right w:val="single" w:sz="4" w:space="0" w:color="auto"/>
            </w:tcBorders>
            <w:shd w:val="clear" w:color="auto" w:fill="auto"/>
            <w:noWrap/>
            <w:vAlign w:val="bottom"/>
            <w:hideMark/>
          </w:tcPr>
          <w:p w14:paraId="58CA1923"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1004" w:type="dxa"/>
            <w:tcBorders>
              <w:top w:val="nil"/>
              <w:left w:val="nil"/>
              <w:bottom w:val="single" w:sz="4" w:space="0" w:color="auto"/>
              <w:right w:val="single" w:sz="4" w:space="0" w:color="auto"/>
            </w:tcBorders>
            <w:shd w:val="clear" w:color="auto" w:fill="auto"/>
            <w:noWrap/>
            <w:vAlign w:val="bottom"/>
            <w:hideMark/>
          </w:tcPr>
          <w:p w14:paraId="5C33327F"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r>
    </w:tbl>
    <w:p w14:paraId="7858F7BD" w14:textId="143C510F" w:rsidR="00B518B9" w:rsidRPr="00B1050D" w:rsidRDefault="00B518B9" w:rsidP="00C61AF6">
      <w:pPr>
        <w:rPr>
          <w:highlight w:val="yellow"/>
        </w:rPr>
      </w:pPr>
    </w:p>
    <w:p w14:paraId="68FE5941" w14:textId="7246D4AD" w:rsidR="00B1050D" w:rsidRDefault="00B1050D" w:rsidP="00C61AF6">
      <w:r w:rsidRPr="00C52595">
        <w:t xml:space="preserve">Please note the transaction must be reported within 3 days of the fixed deposit being placed. </w:t>
      </w:r>
    </w:p>
    <w:p w14:paraId="2259DD32" w14:textId="09BF5E0C" w:rsidR="00B13073" w:rsidRDefault="00B13073" w:rsidP="00C61AF6">
      <w:r>
        <w:t>Alternatively, the details of the transaction also need to be</w:t>
      </w:r>
      <w:r w:rsidR="008E1E3D">
        <w:t xml:space="preserve"> reported</w:t>
      </w:r>
      <w:r>
        <w:t xml:space="preserve"> on the above</w:t>
      </w:r>
      <w:r w:rsidR="008E1E3D">
        <w:t>-</w:t>
      </w:r>
      <w:r>
        <w:t xml:space="preserve">mentioned </w:t>
      </w:r>
      <w:r w:rsidR="008E1E3D">
        <w:t xml:space="preserve">google </w:t>
      </w:r>
      <w:r>
        <w:t>link for MIS tracking of the investments</w:t>
      </w:r>
    </w:p>
    <w:p w14:paraId="7E0EE145" w14:textId="77777777" w:rsidR="00C52595" w:rsidRPr="00B518B9" w:rsidRDefault="00C52595" w:rsidP="00C61AF6"/>
    <w:p w14:paraId="07E010FA" w14:textId="0ED98FE7" w:rsidR="00F17BF3" w:rsidRPr="00C61AF6" w:rsidRDefault="00F62965" w:rsidP="00C61AF6">
      <w:pPr>
        <w:rPr>
          <w:b/>
        </w:rPr>
      </w:pPr>
      <w:r>
        <w:rPr>
          <w:b/>
        </w:rPr>
        <w:t>H</w:t>
      </w:r>
      <w:r w:rsidR="00C61AF6">
        <w:t xml:space="preserve">] </w:t>
      </w:r>
      <w:r w:rsidR="00F17BF3" w:rsidRPr="00C61AF6">
        <w:rPr>
          <w:b/>
        </w:rPr>
        <w:t xml:space="preserve">Corporate Fixed Deposits – Touch Points </w:t>
      </w:r>
    </w:p>
    <w:p w14:paraId="641DC6FA" w14:textId="77777777" w:rsidR="003C5224" w:rsidRDefault="003C5224" w:rsidP="003C5224">
      <w:pPr>
        <w:ind w:left="720"/>
        <w:rPr>
          <w:b/>
        </w:rPr>
      </w:pPr>
      <w:r w:rsidRPr="003C5224">
        <w:rPr>
          <w:b/>
        </w:rPr>
        <w:t>For Product Related Queries</w:t>
      </w:r>
      <w:r>
        <w:rPr>
          <w:b/>
        </w:rPr>
        <w:t xml:space="preserve"> (Internal):</w:t>
      </w:r>
    </w:p>
    <w:p w14:paraId="65675D14" w14:textId="77777777" w:rsidR="003C5224" w:rsidRPr="003C5224" w:rsidRDefault="003C5224" w:rsidP="003C5224">
      <w:pPr>
        <w:pStyle w:val="ListParagraph"/>
        <w:numPr>
          <w:ilvl w:val="0"/>
          <w:numId w:val="8"/>
        </w:numPr>
      </w:pPr>
      <w:proofErr w:type="spellStart"/>
      <w:r w:rsidRPr="003C5224">
        <w:t>Sadiya</w:t>
      </w:r>
      <w:proofErr w:type="spellEnd"/>
      <w:r w:rsidRPr="003C5224">
        <w:t xml:space="preserve"> Khan:</w:t>
      </w:r>
    </w:p>
    <w:p w14:paraId="496AB68F" w14:textId="77777777" w:rsidR="003C5224" w:rsidRPr="003C5224" w:rsidRDefault="003C5224" w:rsidP="003C5224">
      <w:pPr>
        <w:pStyle w:val="ListParagraph"/>
        <w:ind w:left="1080"/>
      </w:pPr>
      <w:r>
        <w:t>Contact No</w:t>
      </w:r>
      <w:r w:rsidRPr="003C5224">
        <w:t>: 9820955739</w:t>
      </w:r>
    </w:p>
    <w:p w14:paraId="1DEA742D" w14:textId="77777777" w:rsidR="003C5224" w:rsidRDefault="003C5224" w:rsidP="003C5224">
      <w:pPr>
        <w:pStyle w:val="ListParagraph"/>
        <w:ind w:left="1080"/>
      </w:pPr>
      <w:r w:rsidRPr="003C5224">
        <w:t xml:space="preserve">Email Id: </w:t>
      </w:r>
      <w:hyperlink r:id="rId14" w:history="1">
        <w:r w:rsidR="003F4D55" w:rsidRPr="003807BF">
          <w:rPr>
            <w:rStyle w:val="Hyperlink"/>
          </w:rPr>
          <w:t>sadiya.khan@sharekhan.com</w:t>
        </w:r>
      </w:hyperlink>
    </w:p>
    <w:p w14:paraId="4677AF39" w14:textId="77777777" w:rsidR="003F4D55" w:rsidRDefault="003F4D55" w:rsidP="003F4D55">
      <w:pPr>
        <w:pStyle w:val="ListParagraph"/>
        <w:numPr>
          <w:ilvl w:val="0"/>
          <w:numId w:val="8"/>
        </w:numPr>
      </w:pPr>
      <w:r>
        <w:t>Jenny Parekh:</w:t>
      </w:r>
    </w:p>
    <w:p w14:paraId="788A057B" w14:textId="77777777" w:rsidR="003F4D55" w:rsidRDefault="003F4D55" w:rsidP="003F4D55">
      <w:pPr>
        <w:pStyle w:val="ListParagraph"/>
        <w:ind w:left="1080"/>
      </w:pPr>
      <w:r>
        <w:t>Contact No: 9819260774</w:t>
      </w:r>
    </w:p>
    <w:p w14:paraId="62012F7A" w14:textId="386915A8" w:rsidR="003F4D55" w:rsidRDefault="003F4D55" w:rsidP="003F4D55">
      <w:pPr>
        <w:pStyle w:val="ListParagraph"/>
        <w:ind w:left="1080"/>
      </w:pPr>
      <w:r>
        <w:t xml:space="preserve">Email Id: </w:t>
      </w:r>
      <w:hyperlink r:id="rId15" w:history="1">
        <w:r w:rsidRPr="003807BF">
          <w:rPr>
            <w:rStyle w:val="Hyperlink"/>
          </w:rPr>
          <w:t>jenny.parekh@sharekhan.com</w:t>
        </w:r>
      </w:hyperlink>
      <w:r>
        <w:t xml:space="preserve"> </w:t>
      </w:r>
    </w:p>
    <w:p w14:paraId="32709331" w14:textId="23CB8B61" w:rsidR="008E1E3D" w:rsidRDefault="008E1E3D" w:rsidP="003F4D55">
      <w:pPr>
        <w:pStyle w:val="ListParagraph"/>
        <w:ind w:left="1080"/>
      </w:pPr>
    </w:p>
    <w:p w14:paraId="52AED424" w14:textId="77777777" w:rsidR="008E1E3D" w:rsidRDefault="008E1E3D" w:rsidP="003F4D55">
      <w:pPr>
        <w:pStyle w:val="ListParagraph"/>
        <w:ind w:left="1080"/>
      </w:pPr>
    </w:p>
    <w:p w14:paraId="62873575" w14:textId="77777777" w:rsidR="003F4D55" w:rsidRDefault="003F4D55" w:rsidP="003F4D55"/>
    <w:p w14:paraId="781AB70C" w14:textId="77777777" w:rsidR="003F4D55" w:rsidRDefault="003F4D55" w:rsidP="003F4D55">
      <w:pPr>
        <w:pStyle w:val="ListParagraph"/>
        <w:rPr>
          <w:b/>
        </w:rPr>
      </w:pPr>
      <w:r>
        <w:rPr>
          <w:b/>
        </w:rPr>
        <w:lastRenderedPageBreak/>
        <w:t xml:space="preserve">For Operations and </w:t>
      </w:r>
      <w:r w:rsidRPr="00A8766F">
        <w:rPr>
          <w:b/>
        </w:rPr>
        <w:t>Client Queries</w:t>
      </w:r>
      <w:r>
        <w:rPr>
          <w:b/>
        </w:rPr>
        <w:t xml:space="preserve"> </w:t>
      </w:r>
      <w:r w:rsidRPr="005E2AAE">
        <w:rPr>
          <w:b/>
        </w:rPr>
        <w:t>(</w:t>
      </w:r>
      <w:r>
        <w:rPr>
          <w:b/>
        </w:rPr>
        <w:t>External</w:t>
      </w:r>
      <w:r w:rsidRPr="005E2AAE">
        <w:rPr>
          <w:b/>
        </w:rPr>
        <w:t>)</w:t>
      </w:r>
      <w:r w:rsidRPr="00A8766F">
        <w:rPr>
          <w:b/>
        </w:rPr>
        <w:t>:</w:t>
      </w:r>
    </w:p>
    <w:p w14:paraId="33ED36A1" w14:textId="77777777" w:rsidR="003F4D55" w:rsidRPr="00753436" w:rsidRDefault="003F4D55" w:rsidP="003F4D55">
      <w:pPr>
        <w:pStyle w:val="ListParagraph"/>
        <w:rPr>
          <w:b/>
        </w:rPr>
      </w:pPr>
    </w:p>
    <w:p w14:paraId="2E558E4A" w14:textId="77777777" w:rsidR="003F4D55" w:rsidRDefault="003F4D55" w:rsidP="003F4D55">
      <w:pPr>
        <w:pStyle w:val="ListParagraph"/>
        <w:numPr>
          <w:ilvl w:val="0"/>
          <w:numId w:val="8"/>
        </w:numPr>
      </w:pPr>
      <w:r>
        <w:t xml:space="preserve">Anand </w:t>
      </w:r>
      <w:proofErr w:type="spellStart"/>
      <w:r>
        <w:t>Chilla</w:t>
      </w:r>
      <w:proofErr w:type="spellEnd"/>
      <w:r>
        <w:t>:</w:t>
      </w:r>
    </w:p>
    <w:p w14:paraId="23407185" w14:textId="77777777" w:rsidR="003F4D55" w:rsidRDefault="003F4D55" w:rsidP="003F4D55">
      <w:pPr>
        <w:pStyle w:val="ListParagraph"/>
        <w:ind w:left="1080"/>
      </w:pPr>
      <w:r>
        <w:t>Contact No: 9702088824</w:t>
      </w:r>
    </w:p>
    <w:p w14:paraId="7A4FBD7A" w14:textId="77777777" w:rsidR="003F4D55" w:rsidRDefault="003F4D55" w:rsidP="003F4D55">
      <w:pPr>
        <w:pStyle w:val="ListParagraph"/>
        <w:ind w:left="1080"/>
      </w:pPr>
      <w:r>
        <w:t xml:space="preserve">Email id: </w:t>
      </w:r>
      <w:hyperlink r:id="rId16" w:history="1">
        <w:r w:rsidRPr="003807BF">
          <w:rPr>
            <w:rStyle w:val="Hyperlink"/>
          </w:rPr>
          <w:t>anand.chila@bajajfinserv.in</w:t>
        </w:r>
      </w:hyperlink>
      <w:r>
        <w:t xml:space="preserve"> </w:t>
      </w:r>
    </w:p>
    <w:p w14:paraId="6024DA12" w14:textId="77777777" w:rsidR="003F4D55" w:rsidRDefault="003F4D55" w:rsidP="003F4D55">
      <w:pPr>
        <w:pStyle w:val="ListParagraph"/>
        <w:numPr>
          <w:ilvl w:val="0"/>
          <w:numId w:val="8"/>
        </w:numPr>
      </w:pPr>
      <w:r>
        <w:t xml:space="preserve">Manoj </w:t>
      </w:r>
      <w:proofErr w:type="spellStart"/>
      <w:r>
        <w:t>Cheda</w:t>
      </w:r>
      <w:proofErr w:type="spellEnd"/>
      <w:r>
        <w:t>:</w:t>
      </w:r>
    </w:p>
    <w:p w14:paraId="00CEBBFC" w14:textId="77777777" w:rsidR="003F4D55" w:rsidRDefault="003F4D55" w:rsidP="003F4D55">
      <w:pPr>
        <w:pStyle w:val="ListParagraph"/>
        <w:ind w:left="1080"/>
      </w:pPr>
      <w:r>
        <w:t>Contact No: 7208362012</w:t>
      </w:r>
    </w:p>
    <w:p w14:paraId="160E650D" w14:textId="77777777" w:rsidR="003F4D55" w:rsidRDefault="003F4D55" w:rsidP="003F4D55">
      <w:pPr>
        <w:pStyle w:val="ListParagraph"/>
        <w:ind w:left="1080"/>
      </w:pPr>
      <w:r>
        <w:t>Email id:</w:t>
      </w:r>
      <w:r w:rsidRPr="003F4D55">
        <w:t xml:space="preserve"> </w:t>
      </w:r>
      <w:r>
        <w:t>manoj.chheda@bajajfinserv.in</w:t>
      </w:r>
    </w:p>
    <w:p w14:paraId="41476789" w14:textId="77777777" w:rsidR="003F4D55" w:rsidRPr="003C5224" w:rsidRDefault="003F4D55" w:rsidP="003F4D55">
      <w:pPr>
        <w:pStyle w:val="ListParagraph"/>
        <w:ind w:left="1080"/>
      </w:pPr>
    </w:p>
    <w:p w14:paraId="6B5BC081" w14:textId="77777777" w:rsidR="00F17BF3" w:rsidRPr="00B714C8" w:rsidRDefault="00F17BF3" w:rsidP="00F17BF3">
      <w:pPr>
        <w:rPr>
          <w:b/>
          <w:highlight w:val="yellow"/>
        </w:rPr>
      </w:pPr>
      <w:r w:rsidRPr="0046355E">
        <w:rPr>
          <w:b/>
        </w:rPr>
        <w:t xml:space="preserve">                </w:t>
      </w:r>
    </w:p>
    <w:p w14:paraId="2A458F08" w14:textId="77777777" w:rsidR="00057DAE" w:rsidRPr="00057DAE" w:rsidRDefault="00057DAE" w:rsidP="00057DAE">
      <w:pPr>
        <w:shd w:val="clear" w:color="auto" w:fill="FFFFFF"/>
        <w:rPr>
          <w:color w:val="212121"/>
          <w:sz w:val="10"/>
          <w:szCs w:val="10"/>
        </w:rPr>
      </w:pPr>
    </w:p>
    <w:p w14:paraId="054E0F95" w14:textId="77777777" w:rsidR="00057DAE" w:rsidRPr="00057DAE" w:rsidRDefault="00057DAE" w:rsidP="00F17BF3">
      <w:pPr>
        <w:rPr>
          <w:bCs/>
          <w:sz w:val="16"/>
          <w:szCs w:val="16"/>
        </w:rPr>
      </w:pPr>
    </w:p>
    <w:p w14:paraId="09EE223C" w14:textId="77777777" w:rsidR="00F17BF3" w:rsidRDefault="00F17BF3" w:rsidP="00F17BF3">
      <w:pPr>
        <w:pStyle w:val="ListParagraph"/>
        <w:ind w:left="1440"/>
      </w:pPr>
    </w:p>
    <w:p w14:paraId="0FA40CB3" w14:textId="77777777" w:rsidR="00F17BF3" w:rsidRDefault="00F17BF3" w:rsidP="00F17BF3"/>
    <w:p w14:paraId="2387EBA5" w14:textId="77777777" w:rsidR="00F17BF3" w:rsidRDefault="00F17BF3" w:rsidP="00F17BF3"/>
    <w:p w14:paraId="3067F0C2" w14:textId="77777777" w:rsidR="004E00BB" w:rsidRDefault="004E00BB"/>
    <w:sectPr w:rsidR="004E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B9B"/>
    <w:multiLevelType w:val="hybridMultilevel"/>
    <w:tmpl w:val="014AF55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266B8"/>
    <w:multiLevelType w:val="hybridMultilevel"/>
    <w:tmpl w:val="001A5762"/>
    <w:lvl w:ilvl="0" w:tplc="F7F2C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43E75"/>
    <w:multiLevelType w:val="hybridMultilevel"/>
    <w:tmpl w:val="37B21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7A6C11"/>
    <w:multiLevelType w:val="hybridMultilevel"/>
    <w:tmpl w:val="E3061392"/>
    <w:lvl w:ilvl="0" w:tplc="04090003">
      <w:start w:val="1"/>
      <w:numFmt w:val="bullet"/>
      <w:lvlText w:val="o"/>
      <w:lvlJc w:val="left"/>
      <w:pPr>
        <w:ind w:left="2255" w:hanging="360"/>
      </w:pPr>
      <w:rPr>
        <w:rFonts w:ascii="Courier New" w:hAnsi="Courier New" w:cs="Courier New"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4" w15:restartNumberingAfterBreak="0">
    <w:nsid w:val="34207E1E"/>
    <w:multiLevelType w:val="hybridMultilevel"/>
    <w:tmpl w:val="1544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F02C1"/>
    <w:multiLevelType w:val="hybridMultilevel"/>
    <w:tmpl w:val="8318B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97DF9"/>
    <w:multiLevelType w:val="hybridMultilevel"/>
    <w:tmpl w:val="B1ACB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652964"/>
    <w:multiLevelType w:val="hybridMultilevel"/>
    <w:tmpl w:val="11929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3072424"/>
    <w:multiLevelType w:val="hybridMultilevel"/>
    <w:tmpl w:val="8796F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9299329">
    <w:abstractNumId w:val="1"/>
  </w:num>
  <w:num w:numId="2" w16cid:durableId="421462414">
    <w:abstractNumId w:val="2"/>
  </w:num>
  <w:num w:numId="3" w16cid:durableId="212886608">
    <w:abstractNumId w:val="8"/>
  </w:num>
  <w:num w:numId="4" w16cid:durableId="45035144">
    <w:abstractNumId w:val="3"/>
  </w:num>
  <w:num w:numId="5" w16cid:durableId="1436438762">
    <w:abstractNumId w:val="7"/>
  </w:num>
  <w:num w:numId="6" w16cid:durableId="1004362613">
    <w:abstractNumId w:val="5"/>
  </w:num>
  <w:num w:numId="7" w16cid:durableId="654914925">
    <w:abstractNumId w:val="4"/>
  </w:num>
  <w:num w:numId="8" w16cid:durableId="890921466">
    <w:abstractNumId w:val="6"/>
  </w:num>
  <w:num w:numId="9" w16cid:durableId="66770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F3"/>
    <w:rsid w:val="00057DAE"/>
    <w:rsid w:val="000B7871"/>
    <w:rsid w:val="002228DE"/>
    <w:rsid w:val="00293809"/>
    <w:rsid w:val="002C692D"/>
    <w:rsid w:val="00370362"/>
    <w:rsid w:val="0037228A"/>
    <w:rsid w:val="0037465C"/>
    <w:rsid w:val="003C5224"/>
    <w:rsid w:val="003F4D55"/>
    <w:rsid w:val="004A0FFC"/>
    <w:rsid w:val="004E00BB"/>
    <w:rsid w:val="005F1760"/>
    <w:rsid w:val="00627D67"/>
    <w:rsid w:val="006553BF"/>
    <w:rsid w:val="007021E6"/>
    <w:rsid w:val="00706D05"/>
    <w:rsid w:val="0077558F"/>
    <w:rsid w:val="0083555D"/>
    <w:rsid w:val="008440F9"/>
    <w:rsid w:val="008E1E3D"/>
    <w:rsid w:val="008F1414"/>
    <w:rsid w:val="00962EC3"/>
    <w:rsid w:val="00A76904"/>
    <w:rsid w:val="00AD5F05"/>
    <w:rsid w:val="00AE1995"/>
    <w:rsid w:val="00B1050D"/>
    <w:rsid w:val="00B13073"/>
    <w:rsid w:val="00B518B9"/>
    <w:rsid w:val="00C52595"/>
    <w:rsid w:val="00C61AF6"/>
    <w:rsid w:val="00CE0F9A"/>
    <w:rsid w:val="00D36786"/>
    <w:rsid w:val="00F17BF3"/>
    <w:rsid w:val="00F6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07E317"/>
  <w15:chartTrackingRefBased/>
  <w15:docId w15:val="{E4E802DE-85E9-4CA6-9086-E2C7559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F3"/>
    <w:pPr>
      <w:ind w:left="720"/>
      <w:contextualSpacing/>
    </w:pPr>
  </w:style>
  <w:style w:type="character" w:styleId="Hyperlink">
    <w:name w:val="Hyperlink"/>
    <w:basedOn w:val="DefaultParagraphFont"/>
    <w:uiPriority w:val="99"/>
    <w:unhideWhenUsed/>
    <w:rsid w:val="00F17BF3"/>
    <w:rPr>
      <w:color w:val="0000FF"/>
      <w:u w:val="single"/>
    </w:rPr>
  </w:style>
  <w:style w:type="paragraph" w:styleId="NoSpacing">
    <w:name w:val="No Spacing"/>
    <w:uiPriority w:val="1"/>
    <w:qFormat/>
    <w:rsid w:val="00AD5F05"/>
    <w:pPr>
      <w:spacing w:after="0" w:line="240" w:lineRule="auto"/>
    </w:pPr>
  </w:style>
  <w:style w:type="character" w:styleId="FollowedHyperlink">
    <w:name w:val="FollowedHyperlink"/>
    <w:basedOn w:val="DefaultParagraphFont"/>
    <w:uiPriority w:val="99"/>
    <w:semiHidden/>
    <w:unhideWhenUsed/>
    <w:rsid w:val="00CE0F9A"/>
    <w:rPr>
      <w:color w:val="954F72" w:themeColor="followedHyperlink"/>
      <w:u w:val="single"/>
    </w:rPr>
  </w:style>
  <w:style w:type="character" w:styleId="UnresolvedMention">
    <w:name w:val="Unresolved Mention"/>
    <w:basedOn w:val="DefaultParagraphFont"/>
    <w:uiPriority w:val="99"/>
    <w:semiHidden/>
    <w:unhideWhenUsed/>
    <w:rsid w:val="00057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5861">
      <w:bodyDiv w:val="1"/>
      <w:marLeft w:val="0"/>
      <w:marRight w:val="0"/>
      <w:marTop w:val="0"/>
      <w:marBottom w:val="0"/>
      <w:divBdr>
        <w:top w:val="none" w:sz="0" w:space="0" w:color="auto"/>
        <w:left w:val="none" w:sz="0" w:space="0" w:color="auto"/>
        <w:bottom w:val="none" w:sz="0" w:space="0" w:color="auto"/>
        <w:right w:val="none" w:sz="0" w:space="0" w:color="auto"/>
      </w:divBdr>
    </w:div>
    <w:div w:id="150414509">
      <w:bodyDiv w:val="1"/>
      <w:marLeft w:val="0"/>
      <w:marRight w:val="0"/>
      <w:marTop w:val="0"/>
      <w:marBottom w:val="0"/>
      <w:divBdr>
        <w:top w:val="none" w:sz="0" w:space="0" w:color="auto"/>
        <w:left w:val="none" w:sz="0" w:space="0" w:color="auto"/>
        <w:bottom w:val="none" w:sz="0" w:space="0" w:color="auto"/>
        <w:right w:val="none" w:sz="0" w:space="0" w:color="auto"/>
      </w:divBdr>
    </w:div>
    <w:div w:id="506941971">
      <w:bodyDiv w:val="1"/>
      <w:marLeft w:val="0"/>
      <w:marRight w:val="0"/>
      <w:marTop w:val="0"/>
      <w:marBottom w:val="0"/>
      <w:divBdr>
        <w:top w:val="none" w:sz="0" w:space="0" w:color="auto"/>
        <w:left w:val="none" w:sz="0" w:space="0" w:color="auto"/>
        <w:bottom w:val="none" w:sz="0" w:space="0" w:color="auto"/>
        <w:right w:val="none" w:sz="0" w:space="0" w:color="auto"/>
      </w:divBdr>
    </w:div>
    <w:div w:id="837889388">
      <w:bodyDiv w:val="1"/>
      <w:marLeft w:val="0"/>
      <w:marRight w:val="0"/>
      <w:marTop w:val="0"/>
      <w:marBottom w:val="0"/>
      <w:divBdr>
        <w:top w:val="none" w:sz="0" w:space="0" w:color="auto"/>
        <w:left w:val="none" w:sz="0" w:space="0" w:color="auto"/>
        <w:bottom w:val="none" w:sz="0" w:space="0" w:color="auto"/>
        <w:right w:val="none" w:sz="0" w:space="0" w:color="auto"/>
      </w:divBdr>
    </w:div>
    <w:div w:id="921332220">
      <w:bodyDiv w:val="1"/>
      <w:marLeft w:val="0"/>
      <w:marRight w:val="0"/>
      <w:marTop w:val="0"/>
      <w:marBottom w:val="0"/>
      <w:divBdr>
        <w:top w:val="none" w:sz="0" w:space="0" w:color="auto"/>
        <w:left w:val="none" w:sz="0" w:space="0" w:color="auto"/>
        <w:bottom w:val="none" w:sz="0" w:space="0" w:color="auto"/>
        <w:right w:val="none" w:sz="0" w:space="0" w:color="auto"/>
      </w:divBdr>
    </w:div>
    <w:div w:id="961610962">
      <w:bodyDiv w:val="1"/>
      <w:marLeft w:val="0"/>
      <w:marRight w:val="0"/>
      <w:marTop w:val="0"/>
      <w:marBottom w:val="0"/>
      <w:divBdr>
        <w:top w:val="none" w:sz="0" w:space="0" w:color="auto"/>
        <w:left w:val="none" w:sz="0" w:space="0" w:color="auto"/>
        <w:bottom w:val="none" w:sz="0" w:space="0" w:color="auto"/>
        <w:right w:val="none" w:sz="0" w:space="0" w:color="auto"/>
      </w:divBdr>
    </w:div>
    <w:div w:id="1044519190">
      <w:bodyDiv w:val="1"/>
      <w:marLeft w:val="0"/>
      <w:marRight w:val="0"/>
      <w:marTop w:val="0"/>
      <w:marBottom w:val="0"/>
      <w:divBdr>
        <w:top w:val="none" w:sz="0" w:space="0" w:color="auto"/>
        <w:left w:val="none" w:sz="0" w:space="0" w:color="auto"/>
        <w:bottom w:val="none" w:sz="0" w:space="0" w:color="auto"/>
        <w:right w:val="none" w:sz="0" w:space="0" w:color="auto"/>
      </w:divBdr>
    </w:div>
    <w:div w:id="1117991634">
      <w:bodyDiv w:val="1"/>
      <w:marLeft w:val="0"/>
      <w:marRight w:val="0"/>
      <w:marTop w:val="0"/>
      <w:marBottom w:val="0"/>
      <w:divBdr>
        <w:top w:val="none" w:sz="0" w:space="0" w:color="auto"/>
        <w:left w:val="none" w:sz="0" w:space="0" w:color="auto"/>
        <w:bottom w:val="none" w:sz="0" w:space="0" w:color="auto"/>
        <w:right w:val="none" w:sz="0" w:space="0" w:color="auto"/>
      </w:divBdr>
    </w:div>
    <w:div w:id="1569261759">
      <w:bodyDiv w:val="1"/>
      <w:marLeft w:val="0"/>
      <w:marRight w:val="0"/>
      <w:marTop w:val="0"/>
      <w:marBottom w:val="0"/>
      <w:divBdr>
        <w:top w:val="none" w:sz="0" w:space="0" w:color="auto"/>
        <w:left w:val="none" w:sz="0" w:space="0" w:color="auto"/>
        <w:bottom w:val="none" w:sz="0" w:space="0" w:color="auto"/>
        <w:right w:val="none" w:sz="0" w:space="0" w:color="auto"/>
      </w:divBdr>
    </w:div>
    <w:div w:id="1752114541">
      <w:bodyDiv w:val="1"/>
      <w:marLeft w:val="0"/>
      <w:marRight w:val="0"/>
      <w:marTop w:val="0"/>
      <w:marBottom w:val="0"/>
      <w:divBdr>
        <w:top w:val="none" w:sz="0" w:space="0" w:color="auto"/>
        <w:left w:val="none" w:sz="0" w:space="0" w:color="auto"/>
        <w:bottom w:val="none" w:sz="0" w:space="0" w:color="auto"/>
        <w:right w:val="none" w:sz="0" w:space="0" w:color="auto"/>
      </w:divBdr>
    </w:div>
    <w:div w:id="1899633607">
      <w:bodyDiv w:val="1"/>
      <w:marLeft w:val="0"/>
      <w:marRight w:val="0"/>
      <w:marTop w:val="0"/>
      <w:marBottom w:val="0"/>
      <w:divBdr>
        <w:top w:val="none" w:sz="0" w:space="0" w:color="auto"/>
        <w:left w:val="none" w:sz="0" w:space="0" w:color="auto"/>
        <w:bottom w:val="none" w:sz="0" w:space="0" w:color="auto"/>
        <w:right w:val="none" w:sz="0" w:space="0" w:color="auto"/>
      </w:divBdr>
    </w:div>
    <w:div w:id="20056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mailto:corporatedeposit_sales@sharekha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forms.office.com/Pages/ResponsePage.aspx?id=AvGmHACRGEuzitkn-Lv0QVbvGo-LEO5CiHxojLrQ8VxUNVdWSkcxTFVNRVE3UEdQMTdNNzlXSUlXUiQlQCN0PWc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and.chila@bajajfinserv.i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ajajfinserv.in/fixed-deposit-online?PartnerCode=163655&amp;utm_source=IFA_Prime&amp;utm_medium=B2B&amp;utm_campaign=IFA_Prime" TargetMode="External"/><Relationship Id="rId5" Type="http://schemas.openxmlformats.org/officeDocument/2006/relationships/hyperlink" Target="mailto:assets_products@sharekhan.com" TargetMode="External"/><Relationship Id="rId15" Type="http://schemas.openxmlformats.org/officeDocument/2006/relationships/hyperlink" Target="mailto:jenny.parekh@sharekhan.com" TargetMode="External"/><Relationship Id="rId10" Type="http://schemas.openxmlformats.org/officeDocument/2006/relationships/hyperlink" Target="https://www.bajajfinserv.in/form_no_15h.pdf?clgProductId=1403628868" TargetMode="External"/><Relationship Id="rId4" Type="http://schemas.openxmlformats.org/officeDocument/2006/relationships/webSettings" Target="webSettings.xml"/><Relationship Id="rId9" Type="http://schemas.openxmlformats.org/officeDocument/2006/relationships/hyperlink" Target="https://www.bajajfinserv.in/form_no_15g.pdf?clgProductId=346456441" TargetMode="External"/><Relationship Id="rId14" Type="http://schemas.openxmlformats.org/officeDocument/2006/relationships/hyperlink" Target="mailto:sadiya.khan@sharekh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Parekh</dc:creator>
  <cp:keywords/>
  <dc:description/>
  <cp:lastModifiedBy>Jenny Paresh Parekh</cp:lastModifiedBy>
  <cp:revision>6</cp:revision>
  <dcterms:created xsi:type="dcterms:W3CDTF">2023-03-28T07:21:00Z</dcterms:created>
  <dcterms:modified xsi:type="dcterms:W3CDTF">2023-04-24T13:16:00Z</dcterms:modified>
</cp:coreProperties>
</file>