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4A" w:rsidRDefault="004D1B4A" w:rsidP="004D1B4A">
      <w:pPr>
        <w:rPr>
          <w:sz w:val="20"/>
          <w:szCs w:val="20"/>
        </w:rPr>
      </w:pPr>
      <w:bookmarkStart w:id="0" w:name="_GoBack"/>
      <w:bookmarkEnd w:id="0"/>
      <w:r>
        <w:rPr>
          <w:sz w:val="20"/>
          <w:szCs w:val="20"/>
        </w:rPr>
        <w:t>Dear Team,</w:t>
      </w:r>
    </w:p>
    <w:p w:rsidR="004D1B4A" w:rsidRDefault="004D1B4A" w:rsidP="004D1B4A">
      <w:pPr>
        <w:rPr>
          <w:sz w:val="20"/>
          <w:szCs w:val="20"/>
        </w:rPr>
      </w:pPr>
    </w:p>
    <w:p w:rsidR="004D1B4A" w:rsidRDefault="004D1B4A" w:rsidP="004D1B4A">
      <w:pPr>
        <w:rPr>
          <w:sz w:val="20"/>
          <w:szCs w:val="20"/>
        </w:rPr>
      </w:pPr>
      <w:r>
        <w:rPr>
          <w:sz w:val="20"/>
          <w:szCs w:val="20"/>
        </w:rPr>
        <w:t xml:space="preserve">Effective July 01, 2020 (today), all investments in mutual funds will attract a stamp duty across all asset categories (equity, debt, hybrid, liquid, etc.). A </w:t>
      </w:r>
      <w:r>
        <w:rPr>
          <w:b/>
          <w:bCs/>
          <w:sz w:val="20"/>
          <w:szCs w:val="20"/>
        </w:rPr>
        <w:t>stamp duty of 0.005%</w:t>
      </w:r>
      <w:r>
        <w:rPr>
          <w:sz w:val="20"/>
          <w:szCs w:val="20"/>
        </w:rPr>
        <w:t xml:space="preserve"> will be levied at the time of issuance of mutual funds units. Therefore, all transactions resulting in creation of units viz</w:t>
      </w:r>
      <w:r>
        <w:rPr>
          <w:b/>
          <w:bCs/>
          <w:sz w:val="20"/>
          <w:szCs w:val="20"/>
        </w:rPr>
        <w:t>. purchases (Lumpsum and systematic investment plan), switches (at the time of switch-in), systematic transfer plans (at the time of transfer-in) and dividend reinvestment</w:t>
      </w:r>
      <w:r>
        <w:rPr>
          <w:sz w:val="20"/>
          <w:szCs w:val="20"/>
        </w:rPr>
        <w:t xml:space="preserve"> will be impacted.  Subsequent installments of existing registered plans such as SIPs and STPs will also attract this stamp duty. Stamp duty will be deducted from the subscription amount paid by the investor and units will be allotted for the balance amount.</w:t>
      </w:r>
    </w:p>
    <w:p w:rsidR="004D1B4A" w:rsidRDefault="004D1B4A" w:rsidP="004D1B4A">
      <w:pPr>
        <w:rPr>
          <w:color w:val="1F497D"/>
          <w:sz w:val="20"/>
          <w:szCs w:val="20"/>
        </w:rPr>
      </w:pPr>
    </w:p>
    <w:p w:rsidR="004D1B4A" w:rsidRDefault="004D1B4A" w:rsidP="004D1B4A">
      <w:pPr>
        <w:rPr>
          <w:sz w:val="20"/>
          <w:szCs w:val="20"/>
        </w:rPr>
      </w:pPr>
      <w:r>
        <w:rPr>
          <w:sz w:val="20"/>
          <w:szCs w:val="20"/>
        </w:rPr>
        <w:t>For example: For an investment amount of Rs. 10,000, the units will be allotted for Rs. 9999.50 only as Rs.0.50 is deducted towards stamp duty.</w:t>
      </w:r>
    </w:p>
    <w:p w:rsidR="004D1B4A" w:rsidRDefault="004D1B4A" w:rsidP="004D1B4A">
      <w:pPr>
        <w:rPr>
          <w:sz w:val="20"/>
          <w:szCs w:val="20"/>
        </w:rPr>
      </w:pPr>
    </w:p>
    <w:p w:rsidR="004D1B4A" w:rsidRDefault="004D1B4A" w:rsidP="004D1B4A">
      <w:pPr>
        <w:rPr>
          <w:sz w:val="20"/>
          <w:szCs w:val="20"/>
        </w:rPr>
      </w:pPr>
      <w:r>
        <w:rPr>
          <w:sz w:val="20"/>
          <w:szCs w:val="20"/>
        </w:rPr>
        <w:t>Please find below a few frequently asked questions to help address client queries on this:</w:t>
      </w:r>
    </w:p>
    <w:p w:rsidR="004D1B4A" w:rsidRDefault="004D1B4A" w:rsidP="004D1B4A">
      <w:pPr>
        <w:rPr>
          <w:sz w:val="20"/>
          <w:szCs w:val="20"/>
        </w:rPr>
      </w:pPr>
    </w:p>
    <w:p w:rsidR="004D1B4A" w:rsidRDefault="004D1B4A" w:rsidP="004D1B4A">
      <w:pPr>
        <w:pStyle w:val="ListParagraph"/>
        <w:autoSpaceDE w:val="0"/>
        <w:autoSpaceDN w:val="0"/>
        <w:ind w:hanging="360"/>
        <w:rPr>
          <w:b/>
          <w:bCs/>
          <w:sz w:val="20"/>
          <w:szCs w:val="20"/>
        </w:rPr>
      </w:pPr>
      <w:r>
        <w:rPr>
          <w:b/>
          <w:bCs/>
          <w:sz w:val="20"/>
          <w:szCs w:val="20"/>
        </w:rPr>
        <w:t>1.</w:t>
      </w:r>
      <w:r>
        <w:rPr>
          <w:rFonts w:ascii="Times New Roman" w:hAnsi="Times New Roman" w:cs="Times New Roman"/>
          <w:b/>
          <w:bCs/>
          <w:sz w:val="14"/>
          <w:szCs w:val="14"/>
        </w:rPr>
        <w:t xml:space="preserve">       </w:t>
      </w:r>
      <w:r>
        <w:rPr>
          <w:b/>
          <w:bCs/>
          <w:sz w:val="20"/>
          <w:szCs w:val="20"/>
        </w:rPr>
        <w:t>What is the applicability of Stamp Duty for Mutual Funds?</w:t>
      </w:r>
    </w:p>
    <w:p w:rsidR="004D1B4A" w:rsidRDefault="004D1B4A" w:rsidP="004D1B4A">
      <w:pPr>
        <w:autoSpaceDE w:val="0"/>
        <w:autoSpaceDN w:val="0"/>
        <w:rPr>
          <w:sz w:val="20"/>
          <w:szCs w:val="20"/>
        </w:rPr>
      </w:pPr>
      <w:r>
        <w:rPr>
          <w:sz w:val="20"/>
          <w:szCs w:val="20"/>
        </w:rPr>
        <w:t>As per Notification No. S.O. 1226(E) and G.S.R. 226(E) dated March 30, 2020 issued by Department of Revenue,</w:t>
      </w:r>
      <w:r>
        <w:rPr>
          <w:b/>
          <w:bCs/>
          <w:sz w:val="20"/>
          <w:szCs w:val="20"/>
        </w:rPr>
        <w:t xml:space="preserve"> </w:t>
      </w:r>
      <w:r>
        <w:rPr>
          <w:sz w:val="20"/>
          <w:szCs w:val="20"/>
        </w:rPr>
        <w:t>Ministry of Finance, Government of India, read with Part I of Chapter IV of Notification dated February 21, 2019</w:t>
      </w:r>
      <w:r>
        <w:rPr>
          <w:b/>
          <w:bCs/>
          <w:sz w:val="20"/>
          <w:szCs w:val="20"/>
        </w:rPr>
        <w:t xml:space="preserve"> </w:t>
      </w:r>
      <w:r>
        <w:rPr>
          <w:sz w:val="20"/>
          <w:szCs w:val="20"/>
        </w:rPr>
        <w:t>issued by Legislative Department, Ministry of Law and Justice, Government of India on the Finance Act, 2019 stamp duty will be levied on mutual</w:t>
      </w:r>
      <w:r>
        <w:rPr>
          <w:b/>
          <w:bCs/>
          <w:sz w:val="20"/>
          <w:szCs w:val="20"/>
        </w:rPr>
        <w:t xml:space="preserve"> </w:t>
      </w:r>
      <w:r>
        <w:rPr>
          <w:sz w:val="20"/>
          <w:szCs w:val="20"/>
        </w:rPr>
        <w:t>fund transactions.</w:t>
      </w:r>
    </w:p>
    <w:p w:rsidR="004D1B4A" w:rsidRDefault="004D1B4A" w:rsidP="004D1B4A">
      <w:pPr>
        <w:autoSpaceDE w:val="0"/>
        <w:autoSpaceDN w:val="0"/>
        <w:rPr>
          <w:sz w:val="20"/>
          <w:szCs w:val="20"/>
        </w:rPr>
      </w:pPr>
    </w:p>
    <w:p w:rsidR="004D1B4A" w:rsidRDefault="004D1B4A" w:rsidP="004D1B4A">
      <w:pPr>
        <w:pStyle w:val="ListParagraph"/>
        <w:autoSpaceDE w:val="0"/>
        <w:autoSpaceDN w:val="0"/>
        <w:ind w:hanging="360"/>
        <w:rPr>
          <w:b/>
          <w:bCs/>
          <w:color w:val="000000"/>
          <w:sz w:val="20"/>
          <w:szCs w:val="20"/>
        </w:rPr>
      </w:pPr>
      <w:r>
        <w:rPr>
          <w:b/>
          <w:bCs/>
          <w:color w:val="000000"/>
          <w:sz w:val="20"/>
          <w:szCs w:val="20"/>
        </w:rPr>
        <w:t>2.</w:t>
      </w:r>
      <w:r>
        <w:rPr>
          <w:rFonts w:ascii="Times New Roman" w:hAnsi="Times New Roman" w:cs="Times New Roman"/>
          <w:b/>
          <w:bCs/>
          <w:color w:val="000000"/>
          <w:sz w:val="14"/>
          <w:szCs w:val="14"/>
        </w:rPr>
        <w:t xml:space="preserve">       </w:t>
      </w:r>
      <w:r>
        <w:rPr>
          <w:b/>
          <w:bCs/>
          <w:color w:val="000000"/>
          <w:sz w:val="20"/>
          <w:szCs w:val="20"/>
        </w:rPr>
        <w:t>What are the rates of Stamp Duty applicable for Mutual Fund transactions?</w:t>
      </w:r>
    </w:p>
    <w:p w:rsidR="004D1B4A" w:rsidRDefault="004D1B4A" w:rsidP="004D1B4A">
      <w:pPr>
        <w:autoSpaceDE w:val="0"/>
        <w:autoSpaceDN w:val="0"/>
        <w:rPr>
          <w:color w:val="000000"/>
          <w:sz w:val="20"/>
          <w:szCs w:val="20"/>
        </w:rPr>
      </w:pPr>
      <w:r>
        <w:rPr>
          <w:color w:val="000000"/>
          <w:sz w:val="20"/>
          <w:szCs w:val="20"/>
        </w:rPr>
        <w:t>Applicable rates shall be as follows:</w:t>
      </w:r>
    </w:p>
    <w:tbl>
      <w:tblPr>
        <w:tblW w:w="0" w:type="auto"/>
        <w:tblCellMar>
          <w:left w:w="0" w:type="dxa"/>
          <w:right w:w="0" w:type="dxa"/>
        </w:tblCellMar>
        <w:tblLook w:val="04A0" w:firstRow="1" w:lastRow="0" w:firstColumn="1" w:lastColumn="0" w:noHBand="0" w:noVBand="1"/>
      </w:tblPr>
      <w:tblGrid>
        <w:gridCol w:w="4374"/>
        <w:gridCol w:w="838"/>
      </w:tblGrid>
      <w:tr w:rsidR="004D1B4A" w:rsidTr="004D1B4A">
        <w:trPr>
          <w:trHeight w:val="201"/>
        </w:trPr>
        <w:tc>
          <w:tcPr>
            <w:tcW w:w="43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1B4A" w:rsidRDefault="004D1B4A">
            <w:pPr>
              <w:autoSpaceDE w:val="0"/>
              <w:autoSpaceDN w:val="0"/>
              <w:rPr>
                <w:b/>
                <w:bCs/>
                <w:sz w:val="20"/>
                <w:szCs w:val="20"/>
              </w:rPr>
            </w:pPr>
            <w:r>
              <w:rPr>
                <w:b/>
                <w:bCs/>
                <w:sz w:val="20"/>
                <w:szCs w:val="20"/>
              </w:rPr>
              <w:t xml:space="preserve">Allotment of Units </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1B4A" w:rsidRDefault="004D1B4A">
            <w:pPr>
              <w:autoSpaceDE w:val="0"/>
              <w:autoSpaceDN w:val="0"/>
              <w:rPr>
                <w:b/>
                <w:bCs/>
                <w:sz w:val="20"/>
                <w:szCs w:val="20"/>
              </w:rPr>
            </w:pPr>
            <w:r>
              <w:rPr>
                <w:b/>
                <w:bCs/>
                <w:sz w:val="20"/>
                <w:szCs w:val="20"/>
              </w:rPr>
              <w:t>0.005%</w:t>
            </w:r>
          </w:p>
        </w:tc>
      </w:tr>
    </w:tbl>
    <w:p w:rsidR="004D1B4A" w:rsidRDefault="004D1B4A" w:rsidP="004D1B4A">
      <w:pPr>
        <w:autoSpaceDE w:val="0"/>
        <w:autoSpaceDN w:val="0"/>
        <w:rPr>
          <w:b/>
          <w:bCs/>
          <w:sz w:val="20"/>
          <w:szCs w:val="20"/>
        </w:rPr>
      </w:pPr>
    </w:p>
    <w:p w:rsidR="004D1B4A" w:rsidRDefault="004D1B4A" w:rsidP="004D1B4A">
      <w:pPr>
        <w:pStyle w:val="ListParagraph"/>
        <w:autoSpaceDE w:val="0"/>
        <w:autoSpaceDN w:val="0"/>
        <w:ind w:hanging="360"/>
        <w:rPr>
          <w:b/>
          <w:bCs/>
          <w:sz w:val="20"/>
          <w:szCs w:val="20"/>
        </w:rPr>
      </w:pPr>
      <w:r>
        <w:rPr>
          <w:b/>
          <w:bCs/>
          <w:sz w:val="20"/>
          <w:szCs w:val="20"/>
        </w:rPr>
        <w:t>3.</w:t>
      </w:r>
      <w:r>
        <w:rPr>
          <w:rFonts w:ascii="Times New Roman" w:hAnsi="Times New Roman" w:cs="Times New Roman"/>
          <w:b/>
          <w:bCs/>
          <w:sz w:val="14"/>
          <w:szCs w:val="14"/>
        </w:rPr>
        <w:t xml:space="preserve">       </w:t>
      </w:r>
      <w:r>
        <w:rPr>
          <w:b/>
          <w:bCs/>
          <w:sz w:val="20"/>
          <w:szCs w:val="20"/>
        </w:rPr>
        <w:t>What is the effective date for applicability of Stamp Duty?</w:t>
      </w:r>
    </w:p>
    <w:p w:rsidR="004D1B4A" w:rsidRDefault="004D1B4A" w:rsidP="004D1B4A">
      <w:pPr>
        <w:autoSpaceDE w:val="0"/>
        <w:autoSpaceDN w:val="0"/>
        <w:rPr>
          <w:sz w:val="20"/>
          <w:szCs w:val="20"/>
        </w:rPr>
      </w:pPr>
      <w:r>
        <w:rPr>
          <w:sz w:val="20"/>
          <w:szCs w:val="20"/>
        </w:rPr>
        <w:t>Stamp duty is applicable for Mutual funds with effect from July 01, 2020.</w:t>
      </w:r>
    </w:p>
    <w:p w:rsidR="004D1B4A" w:rsidRDefault="004D1B4A" w:rsidP="004D1B4A">
      <w:pPr>
        <w:autoSpaceDE w:val="0"/>
        <w:autoSpaceDN w:val="0"/>
        <w:rPr>
          <w:b/>
          <w:bCs/>
          <w:sz w:val="20"/>
          <w:szCs w:val="20"/>
        </w:rPr>
      </w:pPr>
    </w:p>
    <w:p w:rsidR="004D1B4A" w:rsidRDefault="004D1B4A" w:rsidP="004D1B4A">
      <w:pPr>
        <w:pStyle w:val="ListParagraph"/>
        <w:autoSpaceDE w:val="0"/>
        <w:autoSpaceDN w:val="0"/>
        <w:ind w:hanging="360"/>
        <w:rPr>
          <w:b/>
          <w:bCs/>
          <w:sz w:val="20"/>
          <w:szCs w:val="20"/>
        </w:rPr>
      </w:pPr>
      <w:r>
        <w:rPr>
          <w:b/>
          <w:bCs/>
          <w:sz w:val="20"/>
          <w:szCs w:val="20"/>
        </w:rPr>
        <w:t>4.</w:t>
      </w:r>
      <w:r>
        <w:rPr>
          <w:rFonts w:ascii="Times New Roman" w:hAnsi="Times New Roman" w:cs="Times New Roman"/>
          <w:b/>
          <w:bCs/>
          <w:sz w:val="14"/>
          <w:szCs w:val="14"/>
        </w:rPr>
        <w:t xml:space="preserve">       </w:t>
      </w:r>
      <w:r>
        <w:rPr>
          <w:b/>
          <w:bCs/>
          <w:sz w:val="20"/>
          <w:szCs w:val="20"/>
        </w:rPr>
        <w:t>What are the transaction types for which Stamp Duty would be applicable?</w:t>
      </w:r>
    </w:p>
    <w:p w:rsidR="004D1B4A" w:rsidRDefault="004D1B4A" w:rsidP="004D1B4A">
      <w:pPr>
        <w:autoSpaceDE w:val="0"/>
        <w:autoSpaceDN w:val="0"/>
        <w:rPr>
          <w:sz w:val="20"/>
          <w:szCs w:val="20"/>
        </w:rPr>
      </w:pPr>
      <w:r>
        <w:rPr>
          <w:sz w:val="20"/>
          <w:szCs w:val="20"/>
        </w:rPr>
        <w:t xml:space="preserve">Stamp duty will be applicable for Purchases, SIP instalments (including existing SIPs registered prior to applicable date), Switch-ins, STP switch-ins (including existing STPs registered prior to applicable date), Dividend reinvestment transactions, Dividend Transfer / Sweep transactions (in the target scheme) and other Special Products in similar lines. The rate applicable for the same as mentioned above would be 0.005%. </w:t>
      </w:r>
    </w:p>
    <w:p w:rsidR="004D1B4A" w:rsidRDefault="004D1B4A" w:rsidP="004D1B4A">
      <w:pPr>
        <w:autoSpaceDE w:val="0"/>
        <w:autoSpaceDN w:val="0"/>
        <w:rPr>
          <w:color w:val="1F497D"/>
        </w:rPr>
      </w:pPr>
    </w:p>
    <w:p w:rsidR="004D1B4A" w:rsidRDefault="004D1B4A" w:rsidP="004D1B4A">
      <w:pPr>
        <w:pStyle w:val="ListParagraph"/>
        <w:autoSpaceDE w:val="0"/>
        <w:autoSpaceDN w:val="0"/>
        <w:ind w:hanging="360"/>
        <w:rPr>
          <w:b/>
          <w:bCs/>
          <w:sz w:val="20"/>
          <w:szCs w:val="20"/>
        </w:rPr>
      </w:pPr>
      <w:r>
        <w:rPr>
          <w:b/>
          <w:bCs/>
          <w:sz w:val="20"/>
          <w:szCs w:val="20"/>
        </w:rPr>
        <w:t>5.</w:t>
      </w:r>
      <w:r>
        <w:rPr>
          <w:rFonts w:ascii="Times New Roman" w:hAnsi="Times New Roman" w:cs="Times New Roman"/>
          <w:b/>
          <w:bCs/>
          <w:sz w:val="14"/>
          <w:szCs w:val="14"/>
        </w:rPr>
        <w:t xml:space="preserve">       </w:t>
      </w:r>
      <w:r>
        <w:rPr>
          <w:b/>
          <w:bCs/>
          <w:sz w:val="20"/>
          <w:szCs w:val="20"/>
        </w:rPr>
        <w:t>Will the Stamp Duty be applicable for units held in Physical mode?</w:t>
      </w:r>
    </w:p>
    <w:p w:rsidR="004D1B4A" w:rsidRDefault="004D1B4A" w:rsidP="004D1B4A">
      <w:pPr>
        <w:autoSpaceDE w:val="0"/>
        <w:autoSpaceDN w:val="0"/>
        <w:rPr>
          <w:sz w:val="20"/>
          <w:szCs w:val="20"/>
        </w:rPr>
      </w:pPr>
      <w:r>
        <w:rPr>
          <w:sz w:val="20"/>
          <w:szCs w:val="20"/>
        </w:rPr>
        <w:t>Yes. Stamp duty shall be applicable for Physical mode also.</w:t>
      </w:r>
    </w:p>
    <w:p w:rsidR="004D1B4A" w:rsidRDefault="004D1B4A" w:rsidP="004D1B4A">
      <w:pPr>
        <w:autoSpaceDE w:val="0"/>
        <w:autoSpaceDN w:val="0"/>
        <w:rPr>
          <w:sz w:val="20"/>
          <w:szCs w:val="20"/>
        </w:rPr>
      </w:pPr>
    </w:p>
    <w:p w:rsidR="004D1B4A" w:rsidRDefault="004D1B4A" w:rsidP="004D1B4A">
      <w:pPr>
        <w:pStyle w:val="ListParagraph"/>
        <w:autoSpaceDE w:val="0"/>
        <w:autoSpaceDN w:val="0"/>
        <w:ind w:hanging="360"/>
        <w:rPr>
          <w:b/>
          <w:bCs/>
          <w:sz w:val="20"/>
          <w:szCs w:val="20"/>
        </w:rPr>
      </w:pPr>
      <w:r>
        <w:rPr>
          <w:b/>
          <w:bCs/>
          <w:sz w:val="20"/>
          <w:szCs w:val="20"/>
        </w:rPr>
        <w:t>6.</w:t>
      </w:r>
      <w:r>
        <w:rPr>
          <w:rFonts w:ascii="Times New Roman" w:hAnsi="Times New Roman" w:cs="Times New Roman"/>
          <w:b/>
          <w:bCs/>
          <w:sz w:val="14"/>
          <w:szCs w:val="14"/>
        </w:rPr>
        <w:t xml:space="preserve">       </w:t>
      </w:r>
      <w:r>
        <w:rPr>
          <w:b/>
          <w:bCs/>
          <w:sz w:val="20"/>
          <w:szCs w:val="20"/>
        </w:rPr>
        <w:t>Would Stamp Duty be applicable for other transaction types like redemption / Switch outs?</w:t>
      </w:r>
    </w:p>
    <w:p w:rsidR="004D1B4A" w:rsidRDefault="004D1B4A" w:rsidP="004D1B4A">
      <w:pPr>
        <w:autoSpaceDE w:val="0"/>
        <w:autoSpaceDN w:val="0"/>
        <w:rPr>
          <w:sz w:val="20"/>
          <w:szCs w:val="20"/>
        </w:rPr>
      </w:pPr>
      <w:r>
        <w:rPr>
          <w:sz w:val="20"/>
          <w:szCs w:val="20"/>
        </w:rPr>
        <w:t>No. Stamp duty will not be applicable for redemption, Switch outs, STP switch outs and Dividend Pay-outs as the stamp duty is attracted only on Units creation.</w:t>
      </w:r>
    </w:p>
    <w:p w:rsidR="004D1B4A" w:rsidRDefault="004D1B4A" w:rsidP="004D1B4A">
      <w:pPr>
        <w:autoSpaceDE w:val="0"/>
        <w:autoSpaceDN w:val="0"/>
        <w:rPr>
          <w:b/>
          <w:bCs/>
          <w:sz w:val="20"/>
          <w:szCs w:val="20"/>
        </w:rPr>
      </w:pPr>
    </w:p>
    <w:p w:rsidR="004D1B4A" w:rsidRDefault="004D1B4A" w:rsidP="004D1B4A">
      <w:pPr>
        <w:pStyle w:val="ListParagraph"/>
        <w:autoSpaceDE w:val="0"/>
        <w:autoSpaceDN w:val="0"/>
        <w:ind w:hanging="360"/>
        <w:rPr>
          <w:b/>
          <w:bCs/>
          <w:sz w:val="20"/>
          <w:szCs w:val="20"/>
        </w:rPr>
      </w:pPr>
      <w:r>
        <w:rPr>
          <w:b/>
          <w:bCs/>
          <w:sz w:val="20"/>
          <w:szCs w:val="20"/>
        </w:rPr>
        <w:t>7.</w:t>
      </w:r>
      <w:r>
        <w:rPr>
          <w:rFonts w:ascii="Times New Roman" w:hAnsi="Times New Roman" w:cs="Times New Roman"/>
          <w:b/>
          <w:bCs/>
          <w:sz w:val="14"/>
          <w:szCs w:val="14"/>
        </w:rPr>
        <w:t xml:space="preserve">       </w:t>
      </w:r>
      <w:r>
        <w:rPr>
          <w:b/>
          <w:bCs/>
          <w:sz w:val="20"/>
          <w:szCs w:val="20"/>
        </w:rPr>
        <w:t>Will the Stamp Duty be applicable on switching the units in the same scheme (Growth Plan to Dividend Plan or vice versa)?</w:t>
      </w:r>
    </w:p>
    <w:p w:rsidR="004D1B4A" w:rsidRDefault="004D1B4A" w:rsidP="004D1B4A">
      <w:pPr>
        <w:autoSpaceDE w:val="0"/>
        <w:autoSpaceDN w:val="0"/>
        <w:rPr>
          <w:sz w:val="20"/>
          <w:szCs w:val="20"/>
        </w:rPr>
      </w:pPr>
      <w:r>
        <w:rPr>
          <w:sz w:val="20"/>
          <w:szCs w:val="20"/>
        </w:rPr>
        <w:t>Yes. Stamp Duty shall be applicable for switching the units in the same scheme (e.g. Growth Plan to Dividend Plan or vice versa).</w:t>
      </w:r>
    </w:p>
    <w:p w:rsidR="004D1B4A" w:rsidRDefault="004D1B4A" w:rsidP="004D1B4A">
      <w:pPr>
        <w:autoSpaceDE w:val="0"/>
        <w:autoSpaceDN w:val="0"/>
        <w:rPr>
          <w:sz w:val="20"/>
          <w:szCs w:val="20"/>
        </w:rPr>
      </w:pPr>
    </w:p>
    <w:p w:rsidR="004D1B4A" w:rsidRDefault="004D1B4A" w:rsidP="004D1B4A">
      <w:pPr>
        <w:pStyle w:val="ListParagraph"/>
        <w:autoSpaceDE w:val="0"/>
        <w:autoSpaceDN w:val="0"/>
        <w:ind w:hanging="360"/>
        <w:rPr>
          <w:b/>
          <w:bCs/>
          <w:sz w:val="20"/>
          <w:szCs w:val="20"/>
        </w:rPr>
      </w:pPr>
      <w:r>
        <w:rPr>
          <w:b/>
          <w:bCs/>
          <w:sz w:val="20"/>
          <w:szCs w:val="20"/>
        </w:rPr>
        <w:t>8.</w:t>
      </w:r>
      <w:r>
        <w:rPr>
          <w:rFonts w:ascii="Times New Roman" w:hAnsi="Times New Roman" w:cs="Times New Roman"/>
          <w:b/>
          <w:bCs/>
          <w:sz w:val="14"/>
          <w:szCs w:val="14"/>
        </w:rPr>
        <w:t xml:space="preserve">       </w:t>
      </w:r>
      <w:r>
        <w:rPr>
          <w:b/>
          <w:bCs/>
          <w:sz w:val="20"/>
          <w:szCs w:val="20"/>
        </w:rPr>
        <w:t xml:space="preserve">Will Stamp Duty be applicable for conversion of units from physical mode to </w:t>
      </w:r>
      <w:proofErr w:type="spellStart"/>
      <w:r>
        <w:rPr>
          <w:b/>
          <w:bCs/>
          <w:sz w:val="20"/>
          <w:szCs w:val="20"/>
        </w:rPr>
        <w:t>Demat</w:t>
      </w:r>
      <w:proofErr w:type="spellEnd"/>
      <w:r>
        <w:rPr>
          <w:b/>
          <w:bCs/>
          <w:sz w:val="20"/>
          <w:szCs w:val="20"/>
        </w:rPr>
        <w:t xml:space="preserve"> mode (Statement of Accounts to </w:t>
      </w:r>
      <w:proofErr w:type="spellStart"/>
      <w:r>
        <w:rPr>
          <w:b/>
          <w:bCs/>
          <w:sz w:val="20"/>
          <w:szCs w:val="20"/>
        </w:rPr>
        <w:t>Demat</w:t>
      </w:r>
      <w:proofErr w:type="spellEnd"/>
      <w:r>
        <w:rPr>
          <w:b/>
          <w:bCs/>
          <w:sz w:val="20"/>
          <w:szCs w:val="20"/>
        </w:rPr>
        <w:t>)?</w:t>
      </w:r>
    </w:p>
    <w:p w:rsidR="004D1B4A" w:rsidRDefault="004D1B4A" w:rsidP="004D1B4A">
      <w:pPr>
        <w:autoSpaceDE w:val="0"/>
        <w:autoSpaceDN w:val="0"/>
        <w:rPr>
          <w:b/>
          <w:bCs/>
          <w:sz w:val="20"/>
          <w:szCs w:val="20"/>
        </w:rPr>
      </w:pPr>
      <w:r>
        <w:rPr>
          <w:sz w:val="20"/>
          <w:szCs w:val="20"/>
        </w:rPr>
        <w:t>No. As the stamp duty is already deducted at the time of issuance of units, stamp duty will not be applicable on</w:t>
      </w:r>
      <w:r>
        <w:rPr>
          <w:b/>
          <w:bCs/>
          <w:sz w:val="20"/>
          <w:szCs w:val="20"/>
        </w:rPr>
        <w:t xml:space="preserve"> </w:t>
      </w:r>
      <w:r>
        <w:rPr>
          <w:sz w:val="20"/>
          <w:szCs w:val="20"/>
        </w:rPr>
        <w:t xml:space="preserve">conversion of units from physical mode to </w:t>
      </w:r>
      <w:proofErr w:type="spellStart"/>
      <w:r>
        <w:rPr>
          <w:sz w:val="20"/>
          <w:szCs w:val="20"/>
        </w:rPr>
        <w:t>Demat</w:t>
      </w:r>
      <w:proofErr w:type="spellEnd"/>
      <w:r>
        <w:rPr>
          <w:sz w:val="20"/>
          <w:szCs w:val="20"/>
        </w:rPr>
        <w:t xml:space="preserve"> mode</w:t>
      </w:r>
    </w:p>
    <w:p w:rsidR="004D1B4A" w:rsidRDefault="004D1B4A" w:rsidP="004D1B4A">
      <w:pPr>
        <w:autoSpaceDE w:val="0"/>
        <w:autoSpaceDN w:val="0"/>
        <w:rPr>
          <w:sz w:val="20"/>
          <w:szCs w:val="20"/>
        </w:rPr>
      </w:pPr>
    </w:p>
    <w:p w:rsidR="004D1B4A" w:rsidRDefault="004D1B4A" w:rsidP="004D1B4A">
      <w:pPr>
        <w:pStyle w:val="ListParagraph"/>
        <w:autoSpaceDE w:val="0"/>
        <w:autoSpaceDN w:val="0"/>
        <w:ind w:hanging="360"/>
        <w:rPr>
          <w:b/>
          <w:bCs/>
          <w:sz w:val="20"/>
          <w:szCs w:val="20"/>
        </w:rPr>
      </w:pPr>
      <w:r>
        <w:rPr>
          <w:b/>
          <w:bCs/>
          <w:sz w:val="20"/>
          <w:szCs w:val="20"/>
        </w:rPr>
        <w:t>9.</w:t>
      </w:r>
      <w:r>
        <w:rPr>
          <w:rFonts w:ascii="Times New Roman" w:hAnsi="Times New Roman" w:cs="Times New Roman"/>
          <w:b/>
          <w:bCs/>
          <w:sz w:val="14"/>
          <w:szCs w:val="14"/>
        </w:rPr>
        <w:t xml:space="preserve">       </w:t>
      </w:r>
      <w:r>
        <w:rPr>
          <w:b/>
          <w:bCs/>
          <w:sz w:val="20"/>
          <w:szCs w:val="20"/>
        </w:rPr>
        <w:t>How will the Stamp Duty be calculated on Dividend reinvestment?</w:t>
      </w:r>
    </w:p>
    <w:p w:rsidR="004D1B4A" w:rsidRDefault="004D1B4A" w:rsidP="004D1B4A">
      <w:pPr>
        <w:autoSpaceDE w:val="0"/>
        <w:autoSpaceDN w:val="0"/>
        <w:rPr>
          <w:sz w:val="20"/>
          <w:szCs w:val="20"/>
        </w:rPr>
      </w:pPr>
      <w:r>
        <w:rPr>
          <w:sz w:val="20"/>
          <w:szCs w:val="20"/>
        </w:rPr>
        <w:lastRenderedPageBreak/>
        <w:t>Stamp duty will be deducted on dividend amount (less applicable TDS if any) and units will be created for the balance amount.</w:t>
      </w:r>
    </w:p>
    <w:p w:rsidR="004D1B4A" w:rsidRDefault="004D1B4A" w:rsidP="004D1B4A">
      <w:pPr>
        <w:autoSpaceDE w:val="0"/>
        <w:autoSpaceDN w:val="0"/>
        <w:rPr>
          <w:sz w:val="20"/>
          <w:szCs w:val="20"/>
        </w:rPr>
      </w:pPr>
    </w:p>
    <w:p w:rsidR="004D1B4A" w:rsidRDefault="004D1B4A" w:rsidP="004D1B4A">
      <w:pPr>
        <w:pStyle w:val="ListParagraph"/>
        <w:autoSpaceDE w:val="0"/>
        <w:autoSpaceDN w:val="0"/>
        <w:ind w:hanging="360"/>
        <w:rPr>
          <w:b/>
          <w:bCs/>
          <w:sz w:val="20"/>
          <w:szCs w:val="20"/>
        </w:rPr>
      </w:pPr>
      <w:r>
        <w:rPr>
          <w:b/>
          <w:bCs/>
          <w:sz w:val="20"/>
          <w:szCs w:val="20"/>
        </w:rPr>
        <w:t>10.</w:t>
      </w:r>
      <w:r>
        <w:rPr>
          <w:rFonts w:ascii="Times New Roman" w:hAnsi="Times New Roman" w:cs="Times New Roman"/>
          <w:b/>
          <w:bCs/>
          <w:sz w:val="14"/>
          <w:szCs w:val="14"/>
        </w:rPr>
        <w:t xml:space="preserve">    </w:t>
      </w:r>
      <w:r>
        <w:rPr>
          <w:b/>
          <w:bCs/>
          <w:sz w:val="20"/>
          <w:szCs w:val="20"/>
        </w:rPr>
        <w:t>Would the Stamp Duty be applicable on units allotted in Unclaimed scheme?</w:t>
      </w:r>
    </w:p>
    <w:p w:rsidR="004D1B4A" w:rsidRDefault="004D1B4A" w:rsidP="004D1B4A">
      <w:pPr>
        <w:autoSpaceDE w:val="0"/>
        <w:autoSpaceDN w:val="0"/>
        <w:rPr>
          <w:sz w:val="20"/>
          <w:szCs w:val="20"/>
        </w:rPr>
      </w:pPr>
      <w:r>
        <w:rPr>
          <w:sz w:val="20"/>
          <w:szCs w:val="20"/>
        </w:rPr>
        <w:t xml:space="preserve">Yes. Stamp Duty shall be applicable for Unclaimed scheme </w:t>
      </w:r>
      <w:proofErr w:type="gramStart"/>
      <w:r>
        <w:rPr>
          <w:sz w:val="20"/>
          <w:szCs w:val="20"/>
        </w:rPr>
        <w:t>units</w:t>
      </w:r>
      <w:proofErr w:type="gramEnd"/>
      <w:r>
        <w:rPr>
          <w:sz w:val="20"/>
          <w:szCs w:val="20"/>
        </w:rPr>
        <w:t xml:space="preserve"> allotment on account of new unit creation.</w:t>
      </w:r>
    </w:p>
    <w:p w:rsidR="004D1B4A" w:rsidRDefault="004D1B4A" w:rsidP="004D1B4A">
      <w:pPr>
        <w:autoSpaceDE w:val="0"/>
        <w:autoSpaceDN w:val="0"/>
        <w:rPr>
          <w:sz w:val="20"/>
          <w:szCs w:val="20"/>
        </w:rPr>
      </w:pPr>
    </w:p>
    <w:p w:rsidR="004D1B4A" w:rsidRDefault="004D1B4A" w:rsidP="004D1B4A">
      <w:pPr>
        <w:pStyle w:val="ListParagraph"/>
        <w:autoSpaceDE w:val="0"/>
        <w:autoSpaceDN w:val="0"/>
        <w:ind w:hanging="360"/>
        <w:rPr>
          <w:b/>
          <w:bCs/>
          <w:sz w:val="20"/>
          <w:szCs w:val="20"/>
        </w:rPr>
      </w:pPr>
      <w:r>
        <w:rPr>
          <w:b/>
          <w:bCs/>
          <w:sz w:val="20"/>
          <w:szCs w:val="20"/>
        </w:rPr>
        <w:t>11.</w:t>
      </w:r>
      <w:r>
        <w:rPr>
          <w:rFonts w:ascii="Times New Roman" w:hAnsi="Times New Roman" w:cs="Times New Roman"/>
          <w:b/>
          <w:bCs/>
          <w:sz w:val="14"/>
          <w:szCs w:val="14"/>
        </w:rPr>
        <w:t xml:space="preserve">    </w:t>
      </w:r>
      <w:r>
        <w:rPr>
          <w:b/>
          <w:bCs/>
          <w:sz w:val="20"/>
          <w:szCs w:val="20"/>
        </w:rPr>
        <w:t>Will the Stamp duty be applicable on Transfer of units from Broker account to Investor account?</w:t>
      </w:r>
    </w:p>
    <w:p w:rsidR="004D1B4A" w:rsidRDefault="004D1B4A" w:rsidP="004D1B4A">
      <w:pPr>
        <w:autoSpaceDE w:val="0"/>
        <w:autoSpaceDN w:val="0"/>
        <w:rPr>
          <w:sz w:val="20"/>
          <w:szCs w:val="20"/>
        </w:rPr>
      </w:pPr>
      <w:r>
        <w:rPr>
          <w:sz w:val="20"/>
          <w:szCs w:val="20"/>
        </w:rPr>
        <w:t>No. As the stamp duty is already deducted at the time of issuance of units, stamp duty will not be applicable on Transfer of units from Broker account to Investor account.</w:t>
      </w:r>
    </w:p>
    <w:p w:rsidR="004D1B4A" w:rsidRDefault="004D1B4A" w:rsidP="004D1B4A">
      <w:pPr>
        <w:autoSpaceDE w:val="0"/>
        <w:autoSpaceDN w:val="0"/>
        <w:rPr>
          <w:rFonts w:ascii="Ubuntu-Light" w:hAnsi="Ubuntu-Light"/>
          <w:sz w:val="20"/>
          <w:szCs w:val="20"/>
        </w:rPr>
      </w:pPr>
    </w:p>
    <w:p w:rsidR="004D1B4A" w:rsidRDefault="004D1B4A" w:rsidP="004D1B4A">
      <w:pPr>
        <w:autoSpaceDE w:val="0"/>
        <w:autoSpaceDN w:val="0"/>
        <w:rPr>
          <w:rFonts w:ascii="Arial" w:hAnsi="Arial" w:cs="Arial"/>
          <w:color w:val="002060"/>
          <w:sz w:val="20"/>
          <w:szCs w:val="20"/>
        </w:rPr>
      </w:pPr>
    </w:p>
    <w:p w:rsidR="004D1B4A" w:rsidRDefault="004D1B4A" w:rsidP="004D1B4A">
      <w:pPr>
        <w:autoSpaceDE w:val="0"/>
        <w:autoSpaceDN w:val="0"/>
        <w:rPr>
          <w:rFonts w:ascii="Arial" w:hAnsi="Arial" w:cs="Arial"/>
          <w:color w:val="002060"/>
          <w:sz w:val="20"/>
          <w:szCs w:val="20"/>
        </w:rPr>
      </w:pPr>
    </w:p>
    <w:p w:rsidR="004D1B4A" w:rsidRDefault="004D1B4A" w:rsidP="004D1B4A">
      <w:pPr>
        <w:rPr>
          <w:rFonts w:ascii="Arial" w:hAnsi="Arial" w:cs="Arial"/>
          <w:color w:val="002060"/>
          <w:sz w:val="20"/>
          <w:szCs w:val="20"/>
        </w:rPr>
      </w:pPr>
    </w:p>
    <w:p w:rsidR="001D6A1A" w:rsidRDefault="004D1B4A"/>
    <w:sectPr w:rsidR="001D6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B4A"/>
    <w:rsid w:val="004123DE"/>
    <w:rsid w:val="004D1B4A"/>
    <w:rsid w:val="0071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40C2B-91C1-4626-A8A2-5996120B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B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B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7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Parekh</dc:creator>
  <cp:keywords/>
  <dc:description/>
  <cp:lastModifiedBy>Jenny Parekh</cp:lastModifiedBy>
  <cp:revision>1</cp:revision>
  <dcterms:created xsi:type="dcterms:W3CDTF">2020-08-13T09:34:00Z</dcterms:created>
  <dcterms:modified xsi:type="dcterms:W3CDTF">2020-08-13T09:34:00Z</dcterms:modified>
</cp:coreProperties>
</file>